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6015" w14:textId="6A93283B" w:rsidR="00DD54E3" w:rsidRPr="006909EC" w:rsidRDefault="00216B9A" w:rsidP="00DD54E3">
      <w:pPr>
        <w:pStyle w:val="Heading1"/>
        <w:spacing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909EC">
        <w:rPr>
          <w:b/>
          <w:bCs/>
          <w:sz w:val="28"/>
          <w:szCs w:val="28"/>
        </w:rPr>
        <w:t>city of omak</w:t>
      </w:r>
    </w:p>
    <w:p w14:paraId="1DC58A94" w14:textId="526E222A" w:rsidR="00DD54E3" w:rsidRPr="006909EC" w:rsidRDefault="00DD54E3" w:rsidP="00DD54E3">
      <w:pPr>
        <w:pStyle w:val="Heading1"/>
        <w:spacing w:after="0"/>
        <w:rPr>
          <w:b/>
          <w:bCs/>
          <w:sz w:val="28"/>
          <w:szCs w:val="28"/>
        </w:rPr>
      </w:pPr>
      <w:r w:rsidRPr="006909EC">
        <w:rPr>
          <w:b/>
          <w:bCs/>
          <w:sz w:val="28"/>
          <w:szCs w:val="28"/>
        </w:rPr>
        <w:t>STAFF REPORT</w:t>
      </w:r>
    </w:p>
    <w:p w14:paraId="662192CD" w14:textId="6EC0F81F" w:rsidR="00DD54E3" w:rsidRPr="006909EC" w:rsidRDefault="00D93356" w:rsidP="00DD54E3">
      <w:pPr>
        <w:pStyle w:val="Heading1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PROPOSED ZONING AMENDMENTS</w:t>
      </w:r>
    </w:p>
    <w:p w14:paraId="2F7FBA90" w14:textId="77777777" w:rsidR="00DD54E3" w:rsidRDefault="00DD54E3" w:rsidP="00DD54E3">
      <w:pPr>
        <w:pStyle w:val="MessageHeaderFirst"/>
        <w:rPr>
          <w:sz w:val="22"/>
          <w:szCs w:val="22"/>
        </w:rPr>
      </w:pPr>
      <w:r>
        <w:rPr>
          <w:rStyle w:val="MessageHeaderLabel"/>
          <w:sz w:val="22"/>
          <w:szCs w:val="22"/>
        </w:rPr>
        <w:t>to:</w:t>
      </w:r>
      <w:r>
        <w:rPr>
          <w:sz w:val="22"/>
          <w:szCs w:val="22"/>
        </w:rPr>
        <w:t>            PLANNING COMMISSION</w:t>
      </w:r>
    </w:p>
    <w:p w14:paraId="5224F1F7" w14:textId="79EC3ED1" w:rsidR="00DD54E3" w:rsidRDefault="00DD54E3" w:rsidP="00DD54E3">
      <w:pPr>
        <w:pStyle w:val="MessageHeader"/>
        <w:outlineLvl w:val="0"/>
        <w:rPr>
          <w:sz w:val="22"/>
          <w:szCs w:val="22"/>
        </w:rPr>
      </w:pPr>
      <w:r>
        <w:rPr>
          <w:rStyle w:val="MessageHeaderLabel"/>
          <w:sz w:val="22"/>
          <w:szCs w:val="22"/>
        </w:rPr>
        <w:t>from:</w:t>
      </w:r>
      <w:r>
        <w:rPr>
          <w:sz w:val="22"/>
          <w:szCs w:val="22"/>
        </w:rPr>
        <w:t xml:space="preserve">      </w:t>
      </w:r>
      <w:r w:rsidR="00D93356">
        <w:rPr>
          <w:sz w:val="22"/>
          <w:szCs w:val="22"/>
        </w:rPr>
        <w:t>STAFF</w:t>
      </w:r>
      <w:r>
        <w:rPr>
          <w:sz w:val="22"/>
          <w:szCs w:val="22"/>
        </w:rPr>
        <w:t xml:space="preserve">      </w:t>
      </w:r>
    </w:p>
    <w:p w14:paraId="6E637C53" w14:textId="4E1D03BF" w:rsidR="00DD54E3" w:rsidRPr="00544534" w:rsidRDefault="00DD54E3" w:rsidP="00DD54E3">
      <w:pPr>
        <w:pStyle w:val="MessageHeader"/>
        <w:rPr>
          <w:color w:val="FF0000"/>
          <w:sz w:val="22"/>
          <w:szCs w:val="22"/>
        </w:rPr>
      </w:pPr>
      <w:r>
        <w:rPr>
          <w:rStyle w:val="MessageHeaderLabel"/>
          <w:sz w:val="22"/>
          <w:szCs w:val="22"/>
        </w:rPr>
        <w:t>subject:</w:t>
      </w:r>
      <w:r w:rsidR="00AC5A67">
        <w:rPr>
          <w:rStyle w:val="MessageHeaderLabel"/>
          <w:sz w:val="22"/>
          <w:szCs w:val="22"/>
        </w:rPr>
        <w:t xml:space="preserve"> </w:t>
      </w:r>
      <w:r w:rsidR="00D93356">
        <w:rPr>
          <w:rStyle w:val="MessageHeaderLabel"/>
          <w:b w:val="0"/>
          <w:bCs w:val="0"/>
          <w:sz w:val="22"/>
          <w:szCs w:val="22"/>
        </w:rPr>
        <w:t>ZONING AMENDMENTS – FYRE and BREWERY</w:t>
      </w:r>
    </w:p>
    <w:p w14:paraId="5BAF0BAB" w14:textId="4EB8F6E4" w:rsidR="00DD54E3" w:rsidRDefault="00DD54E3" w:rsidP="00AC5A67">
      <w:pPr>
        <w:pStyle w:val="MessageHeader"/>
        <w:rPr>
          <w:sz w:val="22"/>
          <w:szCs w:val="22"/>
        </w:rPr>
      </w:pPr>
      <w:r>
        <w:rPr>
          <w:rStyle w:val="MessageHeaderLabel"/>
          <w:sz w:val="22"/>
          <w:szCs w:val="22"/>
        </w:rPr>
        <w:t>date:</w:t>
      </w:r>
      <w:r>
        <w:rPr>
          <w:sz w:val="22"/>
          <w:szCs w:val="22"/>
        </w:rPr>
        <w:t xml:space="preserve">      </w:t>
      </w:r>
      <w:r w:rsidR="006D35D4">
        <w:rPr>
          <w:sz w:val="22"/>
          <w:szCs w:val="22"/>
        </w:rPr>
        <w:t>10/31/2023</w:t>
      </w:r>
    </w:p>
    <w:p w14:paraId="2D65273A" w14:textId="77777777" w:rsidR="00DD54E3" w:rsidRPr="00DD54E3" w:rsidRDefault="00DD54E3" w:rsidP="00DD54E3">
      <w:pPr>
        <w:pStyle w:val="BodyText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54E3">
        <w:rPr>
          <w:rFonts w:ascii="Times New Roman" w:hAnsi="Times New Roman" w:cs="Times New Roman"/>
          <w:b/>
          <w:bCs/>
          <w:sz w:val="32"/>
          <w:szCs w:val="32"/>
        </w:rPr>
        <w:t>*********************************************</w:t>
      </w:r>
    </w:p>
    <w:p w14:paraId="0B238118" w14:textId="57845105" w:rsidR="00DD54E3" w:rsidRDefault="00DD54E3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D54E3">
        <w:rPr>
          <w:rFonts w:cs="Times New Roman"/>
          <w:b/>
          <w:bCs/>
          <w:sz w:val="28"/>
          <w:szCs w:val="28"/>
        </w:rPr>
        <w:t>Applicant:</w:t>
      </w:r>
      <w:r>
        <w:rPr>
          <w:rFonts w:ascii="Times New Roman" w:hAnsi="Times New Roman" w:cs="Times New Roman"/>
          <w:b/>
          <w:bCs/>
        </w:rPr>
        <w:t xml:space="preserve"> </w:t>
      </w:r>
      <w:r w:rsidR="00AC5A67">
        <w:rPr>
          <w:rFonts w:ascii="Times New Roman" w:hAnsi="Times New Roman" w:cs="Times New Roman"/>
          <w:bCs/>
          <w:sz w:val="24"/>
          <w:szCs w:val="24"/>
        </w:rPr>
        <w:t>City of Omak</w:t>
      </w:r>
    </w:p>
    <w:p w14:paraId="0A250B74" w14:textId="77777777" w:rsidR="00AC5A67" w:rsidRPr="00DD54E3" w:rsidRDefault="00AC5A67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0D852A70" w14:textId="024216FF" w:rsidR="00DD54E3" w:rsidRPr="00DD54E3" w:rsidRDefault="00DD54E3" w:rsidP="003A5627">
      <w:pPr>
        <w:pStyle w:val="BodyText"/>
        <w:spacing w:after="120"/>
        <w:ind w:firstLine="0"/>
        <w:jc w:val="left"/>
        <w:rPr>
          <w:b/>
          <w:bCs/>
          <w:sz w:val="28"/>
          <w:szCs w:val="28"/>
        </w:rPr>
      </w:pPr>
      <w:r w:rsidRPr="00DD54E3">
        <w:rPr>
          <w:b/>
          <w:bCs/>
          <w:sz w:val="28"/>
          <w:szCs w:val="28"/>
        </w:rPr>
        <w:t>Project Description:</w:t>
      </w:r>
    </w:p>
    <w:p w14:paraId="48B9BB77" w14:textId="7DA1F41A" w:rsidR="00DD54E3" w:rsidRPr="00DD54E3" w:rsidRDefault="00AC5A67" w:rsidP="003A5627">
      <w:pPr>
        <w:autoSpaceDE w:val="0"/>
        <w:autoSpaceDN w:val="0"/>
        <w:adjustRightInd w:val="0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City Planning Commission, with the assistance of the City Planning </w:t>
      </w:r>
      <w:r w:rsidR="001B469F">
        <w:rPr>
          <w:rFonts w:ascii="Times New Roman" w:hAnsi="Times New Roman" w:cs="Times New Roman"/>
          <w:color w:val="000000"/>
          <w:sz w:val="24"/>
          <w:szCs w:val="24"/>
        </w:rPr>
        <w:t xml:space="preserve">Consultant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Building Official has completed the process to review and </w:t>
      </w:r>
      <w:r w:rsidR="00D93356">
        <w:rPr>
          <w:rFonts w:ascii="Times New Roman" w:hAnsi="Times New Roman" w:cs="Times New Roman"/>
          <w:color w:val="000000"/>
          <w:sz w:val="24"/>
          <w:szCs w:val="24"/>
        </w:rPr>
        <w:t xml:space="preserve">prepare </w:t>
      </w:r>
      <w:r w:rsidR="003D2ED6">
        <w:rPr>
          <w:rFonts w:ascii="Times New Roman" w:hAnsi="Times New Roman" w:cs="Times New Roman"/>
          <w:color w:val="000000"/>
          <w:sz w:val="24"/>
          <w:szCs w:val="24"/>
        </w:rPr>
        <w:t xml:space="preserve">draft amendments to Title </w:t>
      </w:r>
      <w:r w:rsidR="00F85B45">
        <w:rPr>
          <w:rFonts w:ascii="Times New Roman" w:hAnsi="Times New Roman" w:cs="Times New Roman"/>
          <w:color w:val="000000"/>
          <w:sz w:val="24"/>
          <w:szCs w:val="24"/>
        </w:rPr>
        <w:t>18 Zoning of the Omak Municipal Code.</w:t>
      </w:r>
    </w:p>
    <w:p w14:paraId="1859A797" w14:textId="77777777" w:rsidR="00DD54E3" w:rsidRDefault="00DD54E3" w:rsidP="003A5627">
      <w:pPr>
        <w:spacing w:after="120" w:line="240" w:lineRule="atLeast"/>
      </w:pPr>
    </w:p>
    <w:p w14:paraId="427EF9C9" w14:textId="77777777" w:rsidR="00DD54E3" w:rsidRPr="001130EC" w:rsidRDefault="00DD54E3" w:rsidP="003A5627">
      <w:pPr>
        <w:pStyle w:val="BodyText"/>
        <w:spacing w:after="120"/>
        <w:ind w:firstLine="0"/>
        <w:jc w:val="left"/>
        <w:rPr>
          <w:b/>
          <w:bCs/>
          <w:sz w:val="28"/>
          <w:szCs w:val="28"/>
        </w:rPr>
      </w:pPr>
      <w:r w:rsidRPr="001130EC">
        <w:rPr>
          <w:b/>
          <w:bCs/>
          <w:sz w:val="28"/>
          <w:szCs w:val="28"/>
        </w:rPr>
        <w:t>Chronology:</w:t>
      </w:r>
    </w:p>
    <w:p w14:paraId="2DFEFD32" w14:textId="686085C9" w:rsidR="00706916" w:rsidRDefault="00AC5A67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C5A67">
        <w:rPr>
          <w:rFonts w:ascii="Times New Roman" w:hAnsi="Times New Roman" w:cs="Times New Roman"/>
          <w:sz w:val="24"/>
          <w:szCs w:val="24"/>
        </w:rPr>
        <w:t xml:space="preserve">The </w:t>
      </w:r>
      <w:r w:rsidR="00C932BA">
        <w:rPr>
          <w:rFonts w:ascii="Times New Roman" w:hAnsi="Times New Roman" w:cs="Times New Roman"/>
          <w:sz w:val="24"/>
          <w:szCs w:val="24"/>
        </w:rPr>
        <w:t xml:space="preserve">Building Official was approached by two different entities during the late </w:t>
      </w:r>
      <w:r w:rsidR="00695506">
        <w:rPr>
          <w:rFonts w:ascii="Times New Roman" w:hAnsi="Times New Roman" w:cs="Times New Roman"/>
          <w:sz w:val="24"/>
          <w:szCs w:val="24"/>
        </w:rPr>
        <w:t xml:space="preserve">spring </w:t>
      </w:r>
      <w:r w:rsidR="00C932BA">
        <w:rPr>
          <w:rFonts w:ascii="Times New Roman" w:hAnsi="Times New Roman" w:cs="Times New Roman"/>
          <w:sz w:val="24"/>
          <w:szCs w:val="24"/>
        </w:rPr>
        <w:t>of this year</w:t>
      </w:r>
      <w:r w:rsidR="00631EB5">
        <w:rPr>
          <w:rFonts w:ascii="Times New Roman" w:hAnsi="Times New Roman" w:cs="Times New Roman"/>
          <w:sz w:val="24"/>
          <w:szCs w:val="24"/>
        </w:rPr>
        <w:t xml:space="preserve"> with inquiries about potential land uses</w:t>
      </w:r>
      <w:r w:rsidR="00A00615">
        <w:rPr>
          <w:rFonts w:ascii="Times New Roman" w:hAnsi="Times New Roman" w:cs="Times New Roman"/>
          <w:sz w:val="24"/>
          <w:szCs w:val="24"/>
        </w:rPr>
        <w:t xml:space="preserve"> in commercial as well as residential zones</w:t>
      </w:r>
      <w:r w:rsidR="00C932BA">
        <w:rPr>
          <w:rFonts w:ascii="Times New Roman" w:hAnsi="Times New Roman" w:cs="Times New Roman"/>
          <w:sz w:val="24"/>
          <w:szCs w:val="24"/>
        </w:rPr>
        <w:t>.</w:t>
      </w:r>
      <w:r w:rsidR="00A00615">
        <w:rPr>
          <w:rFonts w:ascii="Times New Roman" w:hAnsi="Times New Roman" w:cs="Times New Roman"/>
          <w:sz w:val="24"/>
          <w:szCs w:val="24"/>
        </w:rPr>
        <w:t xml:space="preserve"> The first inquiry came from a </w:t>
      </w:r>
      <w:r w:rsidR="0021650D">
        <w:rPr>
          <w:rFonts w:ascii="Times New Roman" w:hAnsi="Times New Roman" w:cs="Times New Roman"/>
          <w:sz w:val="24"/>
          <w:szCs w:val="24"/>
        </w:rPr>
        <w:t>person wanting to have a small</w:t>
      </w:r>
      <w:r w:rsidR="001822AA">
        <w:rPr>
          <w:rFonts w:ascii="Times New Roman" w:hAnsi="Times New Roman" w:cs="Times New Roman"/>
          <w:sz w:val="24"/>
          <w:szCs w:val="24"/>
        </w:rPr>
        <w:t>-</w:t>
      </w:r>
      <w:r w:rsidR="0021650D">
        <w:rPr>
          <w:rFonts w:ascii="Times New Roman" w:hAnsi="Times New Roman" w:cs="Times New Roman"/>
          <w:sz w:val="24"/>
          <w:szCs w:val="24"/>
        </w:rPr>
        <w:t>scale brewery</w:t>
      </w:r>
      <w:r w:rsidR="001822AA">
        <w:rPr>
          <w:rFonts w:ascii="Times New Roman" w:hAnsi="Times New Roman" w:cs="Times New Roman"/>
          <w:sz w:val="24"/>
          <w:szCs w:val="24"/>
        </w:rPr>
        <w:t xml:space="preserve"> as a home occupation in a residential neighborhood.</w:t>
      </w:r>
      <w:r w:rsidR="004408EA">
        <w:rPr>
          <w:rFonts w:ascii="Times New Roman" w:hAnsi="Times New Roman" w:cs="Times New Roman"/>
          <w:sz w:val="24"/>
          <w:szCs w:val="24"/>
        </w:rPr>
        <w:t xml:space="preserve"> The second inquiry was from the Foundation for Youth </w:t>
      </w:r>
      <w:r w:rsidR="00DE4B7F" w:rsidRPr="00DE4B7F">
        <w:rPr>
          <w:rFonts w:ascii="Times New Roman" w:hAnsi="Times New Roman" w:cs="Times New Roman"/>
          <w:sz w:val="24"/>
          <w:szCs w:val="24"/>
        </w:rPr>
        <w:t>Resiliency and Engagement</w:t>
      </w:r>
      <w:r w:rsidR="00DE4B7F">
        <w:rPr>
          <w:rFonts w:ascii="Times New Roman" w:hAnsi="Times New Roman" w:cs="Times New Roman"/>
          <w:sz w:val="24"/>
          <w:szCs w:val="24"/>
        </w:rPr>
        <w:t xml:space="preserve"> (FYRE)</w:t>
      </w:r>
      <w:r w:rsidR="009C7282">
        <w:rPr>
          <w:rFonts w:ascii="Times New Roman" w:hAnsi="Times New Roman" w:cs="Times New Roman"/>
          <w:sz w:val="24"/>
          <w:szCs w:val="24"/>
        </w:rPr>
        <w:t xml:space="preserve">, an organization with a plan to build </w:t>
      </w:r>
      <w:r w:rsidR="00AC690B">
        <w:rPr>
          <w:rFonts w:ascii="Times New Roman" w:hAnsi="Times New Roman" w:cs="Times New Roman"/>
          <w:sz w:val="24"/>
          <w:szCs w:val="24"/>
        </w:rPr>
        <w:t xml:space="preserve">a </w:t>
      </w:r>
      <w:r w:rsidR="003A5EBD">
        <w:rPr>
          <w:rFonts w:ascii="Times New Roman" w:hAnsi="Times New Roman" w:cs="Times New Roman"/>
          <w:sz w:val="24"/>
          <w:szCs w:val="24"/>
        </w:rPr>
        <w:t xml:space="preserve">new </w:t>
      </w:r>
      <w:r w:rsidR="00AC690B">
        <w:rPr>
          <w:rFonts w:ascii="Times New Roman" w:hAnsi="Times New Roman" w:cs="Times New Roman"/>
          <w:sz w:val="24"/>
          <w:szCs w:val="24"/>
        </w:rPr>
        <w:t xml:space="preserve">facility </w:t>
      </w:r>
      <w:r w:rsidR="003A5EBD">
        <w:rPr>
          <w:rFonts w:ascii="Times New Roman" w:hAnsi="Times New Roman" w:cs="Times New Roman"/>
          <w:sz w:val="24"/>
          <w:szCs w:val="24"/>
        </w:rPr>
        <w:t>to provide</w:t>
      </w:r>
      <w:r w:rsidR="00706916">
        <w:rPr>
          <w:rFonts w:ascii="Times New Roman" w:hAnsi="Times New Roman" w:cs="Times New Roman"/>
          <w:sz w:val="24"/>
          <w:szCs w:val="24"/>
        </w:rPr>
        <w:t xml:space="preserve"> education and </w:t>
      </w:r>
      <w:r w:rsidR="00AC690B">
        <w:rPr>
          <w:rFonts w:ascii="Times New Roman" w:hAnsi="Times New Roman" w:cs="Times New Roman"/>
          <w:sz w:val="24"/>
          <w:szCs w:val="24"/>
        </w:rPr>
        <w:t xml:space="preserve">housing </w:t>
      </w:r>
      <w:r w:rsidR="00706916">
        <w:rPr>
          <w:rFonts w:ascii="Times New Roman" w:hAnsi="Times New Roman" w:cs="Times New Roman"/>
          <w:sz w:val="24"/>
          <w:szCs w:val="24"/>
        </w:rPr>
        <w:t xml:space="preserve">for </w:t>
      </w:r>
      <w:r w:rsidR="003A5EBD">
        <w:rPr>
          <w:rFonts w:ascii="Times New Roman" w:hAnsi="Times New Roman" w:cs="Times New Roman"/>
          <w:sz w:val="24"/>
          <w:szCs w:val="24"/>
        </w:rPr>
        <w:t xml:space="preserve">at-risk </w:t>
      </w:r>
      <w:r w:rsidR="00452EB2">
        <w:rPr>
          <w:rFonts w:ascii="Times New Roman" w:hAnsi="Times New Roman" w:cs="Times New Roman"/>
          <w:sz w:val="24"/>
          <w:szCs w:val="24"/>
        </w:rPr>
        <w:t xml:space="preserve">youth and </w:t>
      </w:r>
      <w:r w:rsidR="00AC690B">
        <w:rPr>
          <w:rFonts w:ascii="Times New Roman" w:hAnsi="Times New Roman" w:cs="Times New Roman"/>
          <w:sz w:val="24"/>
          <w:szCs w:val="24"/>
        </w:rPr>
        <w:t>young adults</w:t>
      </w:r>
      <w:r w:rsidR="00706916">
        <w:rPr>
          <w:rFonts w:ascii="Times New Roman" w:hAnsi="Times New Roman" w:cs="Times New Roman"/>
          <w:sz w:val="24"/>
          <w:szCs w:val="24"/>
        </w:rPr>
        <w:t>.</w:t>
      </w:r>
    </w:p>
    <w:p w14:paraId="52967EE9" w14:textId="637EBA84" w:rsidR="005065ED" w:rsidRDefault="005065ED" w:rsidP="005065ED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home-based brewery as a home occupation did not seem to fit the general definition of a home occupation but the person making the inquiry provided several letters and other information supporting his contention that it could be allowed as a home occupation.</w:t>
      </w:r>
      <w:r w:rsidR="004C55F2">
        <w:rPr>
          <w:rFonts w:ascii="Times New Roman" w:hAnsi="Times New Roman" w:cs="Times New Roman"/>
          <w:sz w:val="24"/>
          <w:szCs w:val="24"/>
        </w:rPr>
        <w:t xml:space="preserve"> The type of facility being sought by FYRE did not fit any of the definitions </w:t>
      </w:r>
      <w:r w:rsidR="00F127FB">
        <w:rPr>
          <w:rFonts w:ascii="Times New Roman" w:hAnsi="Times New Roman" w:cs="Times New Roman"/>
          <w:sz w:val="24"/>
          <w:szCs w:val="24"/>
        </w:rPr>
        <w:t>in the code for similar facilities, with the most similar type of use prohibited in the Central Business District</w:t>
      </w:r>
      <w:r w:rsidR="003A5EBD">
        <w:rPr>
          <w:rFonts w:ascii="Times New Roman" w:hAnsi="Times New Roman" w:cs="Times New Roman"/>
          <w:sz w:val="24"/>
          <w:szCs w:val="24"/>
        </w:rPr>
        <w:t xml:space="preserve"> where FYRE is located.</w:t>
      </w:r>
    </w:p>
    <w:p w14:paraId="1470B837" w14:textId="1D66E3AF" w:rsidR="00706916" w:rsidRDefault="00432670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Building Official and Planner discussed both issues and in the case of </w:t>
      </w:r>
      <w:r w:rsidR="00440D7D">
        <w:rPr>
          <w:rFonts w:ascii="Times New Roman" w:hAnsi="Times New Roman" w:cs="Times New Roman"/>
          <w:sz w:val="24"/>
          <w:szCs w:val="24"/>
        </w:rPr>
        <w:t xml:space="preserve">both </w:t>
      </w:r>
      <w:r w:rsidR="00241BDD">
        <w:rPr>
          <w:rFonts w:ascii="Times New Roman" w:hAnsi="Times New Roman" w:cs="Times New Roman"/>
          <w:sz w:val="24"/>
          <w:szCs w:val="24"/>
        </w:rPr>
        <w:t xml:space="preserve">decided it </w:t>
      </w:r>
      <w:r w:rsidR="00D3469B">
        <w:rPr>
          <w:rFonts w:ascii="Times New Roman" w:hAnsi="Times New Roman" w:cs="Times New Roman"/>
          <w:sz w:val="24"/>
          <w:szCs w:val="24"/>
        </w:rPr>
        <w:t>would be best to seek the advice of the</w:t>
      </w:r>
      <w:r w:rsidR="00440D7D">
        <w:rPr>
          <w:rFonts w:ascii="Times New Roman" w:hAnsi="Times New Roman" w:cs="Times New Roman"/>
          <w:sz w:val="24"/>
          <w:szCs w:val="24"/>
        </w:rPr>
        <w:t xml:space="preserve"> Planning Commission</w:t>
      </w:r>
      <w:r w:rsidR="00D3469B">
        <w:rPr>
          <w:rFonts w:ascii="Times New Roman" w:hAnsi="Times New Roman" w:cs="Times New Roman"/>
          <w:sz w:val="24"/>
          <w:szCs w:val="24"/>
        </w:rPr>
        <w:t xml:space="preserve"> in interpreting City Code.</w:t>
      </w:r>
    </w:p>
    <w:p w14:paraId="77F7185D" w14:textId="36CFC44B" w:rsidR="00AC5A67" w:rsidRDefault="00241BDD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Planning</w:t>
      </w:r>
      <w:r w:rsidR="00CC5F5B">
        <w:rPr>
          <w:rFonts w:ascii="Times New Roman" w:hAnsi="Times New Roman" w:cs="Times New Roman"/>
          <w:sz w:val="24"/>
          <w:szCs w:val="24"/>
        </w:rPr>
        <w:t xml:space="preserve"> Commission</w:t>
      </w:r>
      <w:r>
        <w:rPr>
          <w:rFonts w:ascii="Times New Roman" w:hAnsi="Times New Roman" w:cs="Times New Roman"/>
          <w:sz w:val="24"/>
          <w:szCs w:val="24"/>
        </w:rPr>
        <w:t xml:space="preserve"> took up the issues at </w:t>
      </w:r>
      <w:r w:rsidR="00CC5F5B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519">
        <w:rPr>
          <w:rFonts w:ascii="Times New Roman" w:hAnsi="Times New Roman" w:cs="Times New Roman"/>
          <w:sz w:val="24"/>
          <w:szCs w:val="24"/>
        </w:rPr>
        <w:t>April,</w:t>
      </w:r>
      <w:r>
        <w:rPr>
          <w:rFonts w:ascii="Times New Roman" w:hAnsi="Times New Roman" w:cs="Times New Roman"/>
          <w:sz w:val="24"/>
          <w:szCs w:val="24"/>
        </w:rPr>
        <w:t xml:space="preserve"> 2023 meeting</w:t>
      </w:r>
      <w:r w:rsidR="007911AA">
        <w:rPr>
          <w:rFonts w:ascii="Times New Roman" w:hAnsi="Times New Roman" w:cs="Times New Roman"/>
          <w:sz w:val="24"/>
          <w:szCs w:val="24"/>
        </w:rPr>
        <w:t xml:space="preserve"> and </w:t>
      </w:r>
      <w:r w:rsidR="00652E21">
        <w:rPr>
          <w:rFonts w:ascii="Times New Roman" w:hAnsi="Times New Roman" w:cs="Times New Roman"/>
          <w:sz w:val="24"/>
          <w:szCs w:val="24"/>
        </w:rPr>
        <w:t>decided to</w:t>
      </w:r>
      <w:r w:rsidR="00D74A9A">
        <w:rPr>
          <w:rFonts w:ascii="Times New Roman" w:hAnsi="Times New Roman" w:cs="Times New Roman"/>
          <w:sz w:val="24"/>
          <w:szCs w:val="24"/>
        </w:rPr>
        <w:t xml:space="preserve"> pursue potential amendments to the zoning code to address both issues.</w:t>
      </w:r>
      <w:r w:rsidR="00695506">
        <w:rPr>
          <w:rFonts w:ascii="Times New Roman" w:hAnsi="Times New Roman" w:cs="Times New Roman"/>
          <w:sz w:val="24"/>
          <w:szCs w:val="24"/>
        </w:rPr>
        <w:t xml:space="preserve"> Subsequent meetings of the Commission in </w:t>
      </w:r>
      <w:r w:rsidR="00262519">
        <w:rPr>
          <w:rFonts w:ascii="Times New Roman" w:hAnsi="Times New Roman" w:cs="Times New Roman"/>
          <w:sz w:val="24"/>
          <w:szCs w:val="24"/>
        </w:rPr>
        <w:t>May</w:t>
      </w:r>
      <w:r w:rsidR="00695506">
        <w:rPr>
          <w:rFonts w:ascii="Times New Roman" w:hAnsi="Times New Roman" w:cs="Times New Roman"/>
          <w:sz w:val="24"/>
          <w:szCs w:val="24"/>
        </w:rPr>
        <w:t xml:space="preserve">, </w:t>
      </w:r>
      <w:r w:rsidR="00262519">
        <w:rPr>
          <w:rFonts w:ascii="Times New Roman" w:hAnsi="Times New Roman" w:cs="Times New Roman"/>
          <w:sz w:val="24"/>
          <w:szCs w:val="24"/>
        </w:rPr>
        <w:t>June, July</w:t>
      </w:r>
      <w:r w:rsidR="00695506">
        <w:rPr>
          <w:rFonts w:ascii="Times New Roman" w:hAnsi="Times New Roman" w:cs="Times New Roman"/>
          <w:sz w:val="24"/>
          <w:szCs w:val="24"/>
        </w:rPr>
        <w:t xml:space="preserve"> and</w:t>
      </w:r>
      <w:r w:rsidR="00262519">
        <w:rPr>
          <w:rFonts w:ascii="Times New Roman" w:hAnsi="Times New Roman" w:cs="Times New Roman"/>
          <w:sz w:val="24"/>
          <w:szCs w:val="24"/>
        </w:rPr>
        <w:t xml:space="preserve"> September</w:t>
      </w:r>
      <w:r w:rsidR="00695506">
        <w:rPr>
          <w:rFonts w:ascii="Times New Roman" w:hAnsi="Times New Roman" w:cs="Times New Roman"/>
          <w:sz w:val="24"/>
          <w:szCs w:val="24"/>
        </w:rPr>
        <w:t xml:space="preserve"> included</w:t>
      </w:r>
      <w:r w:rsidR="00805B80">
        <w:rPr>
          <w:rFonts w:ascii="Times New Roman" w:hAnsi="Times New Roman" w:cs="Times New Roman"/>
          <w:sz w:val="24"/>
          <w:szCs w:val="24"/>
        </w:rPr>
        <w:t xml:space="preserve"> discussions on definitions and conditions </w:t>
      </w:r>
      <w:r w:rsidR="00981ACC">
        <w:rPr>
          <w:rFonts w:ascii="Times New Roman" w:hAnsi="Times New Roman" w:cs="Times New Roman"/>
          <w:sz w:val="24"/>
          <w:szCs w:val="24"/>
        </w:rPr>
        <w:t>to potentially permit a small-scale brewery as a home occupation and new definitions</w:t>
      </w:r>
      <w:r w:rsidR="0003004D">
        <w:rPr>
          <w:rFonts w:ascii="Times New Roman" w:hAnsi="Times New Roman" w:cs="Times New Roman"/>
          <w:sz w:val="24"/>
          <w:szCs w:val="24"/>
        </w:rPr>
        <w:t xml:space="preserve"> tailored to the type of facility that FYRE is proposing. Discussion of both issues entailed</w:t>
      </w:r>
      <w:r w:rsidR="00064200">
        <w:rPr>
          <w:rFonts w:ascii="Times New Roman" w:hAnsi="Times New Roman" w:cs="Times New Roman"/>
          <w:sz w:val="24"/>
          <w:szCs w:val="24"/>
        </w:rPr>
        <w:t xml:space="preserve"> deciding where such uses could be allowed under what conditions. During these meetings the proponents of both issues attended one or more of the meetings which </w:t>
      </w:r>
      <w:r w:rsidR="00FA502D">
        <w:rPr>
          <w:rFonts w:ascii="Times New Roman" w:hAnsi="Times New Roman" w:cs="Times New Roman"/>
          <w:sz w:val="24"/>
          <w:szCs w:val="24"/>
        </w:rPr>
        <w:t>greatly assisting Commission members in gaining knowledge about how</w:t>
      </w:r>
      <w:r w:rsidR="00CB5338">
        <w:rPr>
          <w:rFonts w:ascii="Times New Roman" w:hAnsi="Times New Roman" w:cs="Times New Roman"/>
          <w:sz w:val="24"/>
          <w:szCs w:val="24"/>
        </w:rPr>
        <w:t xml:space="preserve"> and what amendments would address the issues.</w:t>
      </w:r>
    </w:p>
    <w:p w14:paraId="7B0136C3" w14:textId="320042E8" w:rsidR="00064200" w:rsidRDefault="00064200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 a result</w:t>
      </w:r>
      <w:r w:rsidR="00CB5338">
        <w:rPr>
          <w:rFonts w:ascii="Times New Roman" w:hAnsi="Times New Roman" w:cs="Times New Roman"/>
          <w:sz w:val="24"/>
          <w:szCs w:val="24"/>
        </w:rPr>
        <w:t xml:space="preserve"> of the meetings, the Commission directed </w:t>
      </w: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="00CB5338">
        <w:rPr>
          <w:rFonts w:ascii="Times New Roman" w:hAnsi="Times New Roman" w:cs="Times New Roman"/>
          <w:sz w:val="24"/>
          <w:szCs w:val="24"/>
        </w:rPr>
        <w:t>to prepare</w:t>
      </w:r>
      <w:r>
        <w:rPr>
          <w:rFonts w:ascii="Times New Roman" w:hAnsi="Times New Roman" w:cs="Times New Roman"/>
          <w:sz w:val="24"/>
          <w:szCs w:val="24"/>
        </w:rPr>
        <w:t xml:space="preserve"> drafts of proposed regulations</w:t>
      </w:r>
      <w:r w:rsidR="00CB5338">
        <w:rPr>
          <w:rFonts w:ascii="Times New Roman" w:hAnsi="Times New Roman" w:cs="Times New Roman"/>
          <w:sz w:val="24"/>
          <w:szCs w:val="24"/>
        </w:rPr>
        <w:t xml:space="preserve"> which the </w:t>
      </w:r>
      <w:r w:rsidR="00763283">
        <w:rPr>
          <w:rFonts w:ascii="Times New Roman" w:hAnsi="Times New Roman" w:cs="Times New Roman"/>
          <w:sz w:val="24"/>
          <w:szCs w:val="24"/>
        </w:rPr>
        <w:t>Commission reviewed during several meetings. The Planning Commission’s rev</w:t>
      </w:r>
      <w:r w:rsidR="006967CF">
        <w:rPr>
          <w:rFonts w:ascii="Times New Roman" w:hAnsi="Times New Roman" w:cs="Times New Roman"/>
          <w:sz w:val="24"/>
          <w:szCs w:val="24"/>
        </w:rPr>
        <w:t>iew and preparation of draft amendments was completed at its October</w:t>
      </w:r>
      <w:r w:rsidR="007622C5">
        <w:rPr>
          <w:rFonts w:ascii="Times New Roman" w:hAnsi="Times New Roman" w:cs="Times New Roman"/>
          <w:sz w:val="24"/>
          <w:szCs w:val="24"/>
        </w:rPr>
        <w:t xml:space="preserve"> meeting when a motion was passed to initiate </w:t>
      </w:r>
      <w:r w:rsidR="00F306F5">
        <w:rPr>
          <w:rFonts w:ascii="Times New Roman" w:hAnsi="Times New Roman" w:cs="Times New Roman"/>
          <w:sz w:val="24"/>
          <w:szCs w:val="24"/>
        </w:rPr>
        <w:t xml:space="preserve">the formal public and SEPA review processes and advertise a Public Hearing for November </w:t>
      </w:r>
      <w:r w:rsidR="0041416A">
        <w:rPr>
          <w:rFonts w:ascii="Times New Roman" w:hAnsi="Times New Roman" w:cs="Times New Roman"/>
          <w:sz w:val="24"/>
          <w:szCs w:val="24"/>
        </w:rPr>
        <w:t>7, 2023, at 5:30 pm in City Hall.</w:t>
      </w:r>
    </w:p>
    <w:p w14:paraId="76EEF2EB" w14:textId="77777777" w:rsidR="0051277E" w:rsidRDefault="0051277E" w:rsidP="003A5627">
      <w:pPr>
        <w:pStyle w:val="BodyText"/>
        <w:spacing w:after="120"/>
        <w:ind w:firstLine="0"/>
        <w:jc w:val="left"/>
        <w:rPr>
          <w:b/>
          <w:bCs/>
          <w:sz w:val="28"/>
          <w:szCs w:val="28"/>
        </w:rPr>
      </w:pPr>
    </w:p>
    <w:p w14:paraId="55227141" w14:textId="0BEF5079" w:rsidR="00DD54E3" w:rsidRPr="009F0772" w:rsidRDefault="009F0772" w:rsidP="003A5627">
      <w:pPr>
        <w:pStyle w:val="BodyText"/>
        <w:spacing w:after="120"/>
        <w:ind w:firstLine="0"/>
        <w:jc w:val="left"/>
        <w:rPr>
          <w:sz w:val="28"/>
          <w:szCs w:val="28"/>
        </w:rPr>
      </w:pPr>
      <w:r w:rsidRPr="009F0772">
        <w:rPr>
          <w:b/>
          <w:bCs/>
          <w:sz w:val="28"/>
          <w:szCs w:val="28"/>
        </w:rPr>
        <w:t xml:space="preserve">Applicable </w:t>
      </w:r>
      <w:r>
        <w:rPr>
          <w:b/>
          <w:bCs/>
          <w:sz w:val="28"/>
          <w:szCs w:val="28"/>
        </w:rPr>
        <w:t>C</w:t>
      </w:r>
      <w:r w:rsidRPr="009F0772">
        <w:rPr>
          <w:b/>
          <w:bCs/>
          <w:sz w:val="28"/>
          <w:szCs w:val="28"/>
        </w:rPr>
        <w:t xml:space="preserve">odes </w:t>
      </w:r>
      <w:r w:rsidR="00DD54E3" w:rsidRPr="009F0772">
        <w:rPr>
          <w:b/>
          <w:bCs/>
          <w:sz w:val="28"/>
          <w:szCs w:val="28"/>
        </w:rPr>
        <w:t xml:space="preserve">and </w:t>
      </w:r>
      <w:r w:rsidR="00017BCA">
        <w:rPr>
          <w:b/>
          <w:bCs/>
          <w:sz w:val="28"/>
          <w:szCs w:val="28"/>
        </w:rPr>
        <w:t>City</w:t>
      </w:r>
      <w:r w:rsidR="00DD54E3" w:rsidRPr="009F0772">
        <w:rPr>
          <w:b/>
          <w:bCs/>
          <w:sz w:val="28"/>
          <w:szCs w:val="28"/>
        </w:rPr>
        <w:t xml:space="preserve"> Standard</w:t>
      </w:r>
      <w:r w:rsidR="00017BCA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:</w:t>
      </w:r>
    </w:p>
    <w:p w14:paraId="255FB4CA" w14:textId="3496972B" w:rsidR="00DD54E3" w:rsidRPr="009F0772" w:rsidRDefault="00712FE8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Amendment of the </w:t>
      </w:r>
      <w:r w:rsidR="0041416A">
        <w:rPr>
          <w:rFonts w:ascii="Times New Roman" w:hAnsi="Times New Roman" w:cs="Times New Roman"/>
          <w:sz w:val="24"/>
          <w:szCs w:val="24"/>
        </w:rPr>
        <w:t>Zoning Code is a</w:t>
      </w:r>
      <w:r>
        <w:rPr>
          <w:rFonts w:ascii="Times New Roman" w:hAnsi="Times New Roman" w:cs="Times New Roman"/>
          <w:sz w:val="24"/>
          <w:szCs w:val="24"/>
        </w:rPr>
        <w:t xml:space="preserve"> Type V, or legislative action</w:t>
      </w:r>
      <w:r w:rsidR="00DD54E3" w:rsidRPr="009F0772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The amendment process is </w:t>
      </w:r>
      <w:r w:rsidR="0041416A">
        <w:rPr>
          <w:rFonts w:ascii="Times New Roman" w:hAnsi="Times New Roman" w:cs="Times New Roman"/>
          <w:sz w:val="24"/>
          <w:szCs w:val="24"/>
        </w:rPr>
        <w:t>set forth in Chapter 19.05 OMC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E82DE" w14:textId="77777777" w:rsidR="0051277E" w:rsidRDefault="0051277E" w:rsidP="003A5627">
      <w:pPr>
        <w:pStyle w:val="BodyText"/>
        <w:spacing w:after="120"/>
        <w:ind w:firstLine="0"/>
        <w:jc w:val="left"/>
        <w:rPr>
          <w:b/>
          <w:bCs/>
          <w:sz w:val="28"/>
          <w:szCs w:val="28"/>
        </w:rPr>
      </w:pPr>
    </w:p>
    <w:p w14:paraId="62928385" w14:textId="2EACB091" w:rsidR="00CD49CD" w:rsidRDefault="00CD49CD" w:rsidP="003A5627">
      <w:pPr>
        <w:pStyle w:val="BodyText"/>
        <w:spacing w:after="120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SEPA, Critical Areas and Shorelines:</w:t>
      </w:r>
    </w:p>
    <w:p w14:paraId="743C0994" w14:textId="61049B29" w:rsidR="00AB5F68" w:rsidRDefault="0051277E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proposed amendments </w:t>
      </w:r>
      <w:r w:rsidR="001B4BE7">
        <w:rPr>
          <w:rFonts w:ascii="Times New Roman" w:hAnsi="Times New Roman" w:cs="Times New Roman"/>
          <w:bCs/>
          <w:sz w:val="24"/>
          <w:szCs w:val="24"/>
        </w:rPr>
        <w:t xml:space="preserve">represent a non-project action therefore </w:t>
      </w:r>
      <w:r w:rsidR="00977ADF">
        <w:rPr>
          <w:rFonts w:ascii="Times New Roman" w:hAnsi="Times New Roman" w:cs="Times New Roman"/>
          <w:bCs/>
          <w:sz w:val="24"/>
          <w:szCs w:val="24"/>
        </w:rPr>
        <w:t xml:space="preserve">there will be </w:t>
      </w:r>
      <w:r w:rsidR="001B4BE7">
        <w:rPr>
          <w:rFonts w:ascii="Times New Roman" w:hAnsi="Times New Roman" w:cs="Times New Roman"/>
          <w:bCs/>
          <w:sz w:val="24"/>
          <w:szCs w:val="24"/>
        </w:rPr>
        <w:t>no impacts to Critical Areas or Shorelines</w:t>
      </w:r>
      <w:r w:rsidR="00977ADF">
        <w:rPr>
          <w:rFonts w:ascii="Times New Roman" w:hAnsi="Times New Roman" w:cs="Times New Roman"/>
          <w:bCs/>
          <w:sz w:val="24"/>
          <w:szCs w:val="24"/>
        </w:rPr>
        <w:t>. However, as amendments to the Zoning Code, as SEPA Checklist was required and a DNS issued. No comments or appeals were received.</w:t>
      </w:r>
    </w:p>
    <w:p w14:paraId="7872F3AC" w14:textId="77777777" w:rsidR="00AB5F68" w:rsidRDefault="00AB5F68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8D87C1E" w14:textId="5D75CD83" w:rsidR="00DD54E3" w:rsidRPr="00CD49CD" w:rsidRDefault="00DD54E3" w:rsidP="003A5627">
      <w:pPr>
        <w:pStyle w:val="BodyText"/>
        <w:spacing w:after="120"/>
        <w:ind w:firstLine="0"/>
        <w:jc w:val="left"/>
        <w:rPr>
          <w:b/>
          <w:bCs/>
          <w:sz w:val="28"/>
          <w:szCs w:val="28"/>
        </w:rPr>
      </w:pPr>
      <w:r w:rsidRPr="00CD49CD">
        <w:rPr>
          <w:b/>
          <w:bCs/>
          <w:sz w:val="28"/>
          <w:szCs w:val="28"/>
        </w:rPr>
        <w:t>Planning Commission Public Hearing:</w:t>
      </w:r>
    </w:p>
    <w:p w14:paraId="141E5E12" w14:textId="2CCAB6CA" w:rsidR="00DD54E3" w:rsidRPr="00CD49CD" w:rsidRDefault="00DD54E3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9CD">
        <w:rPr>
          <w:rFonts w:ascii="Times New Roman" w:hAnsi="Times New Roman" w:cs="Times New Roman"/>
          <w:sz w:val="24"/>
          <w:szCs w:val="24"/>
        </w:rPr>
        <w:t xml:space="preserve">The </w:t>
      </w:r>
      <w:r w:rsidR="00702CA2">
        <w:rPr>
          <w:rFonts w:ascii="Times New Roman" w:hAnsi="Times New Roman" w:cs="Times New Roman"/>
          <w:sz w:val="24"/>
          <w:szCs w:val="24"/>
        </w:rPr>
        <w:t>City of Omak</w:t>
      </w:r>
      <w:r w:rsidRPr="00CD49CD">
        <w:rPr>
          <w:rFonts w:ascii="Times New Roman" w:hAnsi="Times New Roman" w:cs="Times New Roman"/>
          <w:sz w:val="24"/>
          <w:szCs w:val="24"/>
        </w:rPr>
        <w:t xml:space="preserve"> Planning Commission is holding an open record public hearing on </w:t>
      </w:r>
      <w:r w:rsidR="00977ADF">
        <w:rPr>
          <w:rFonts w:ascii="Times New Roman" w:hAnsi="Times New Roman" w:cs="Times New Roman"/>
          <w:sz w:val="24"/>
          <w:szCs w:val="24"/>
        </w:rPr>
        <w:t>November 7</w:t>
      </w:r>
      <w:r w:rsidR="00CC5F5B">
        <w:rPr>
          <w:rFonts w:ascii="Times New Roman" w:hAnsi="Times New Roman" w:cs="Times New Roman"/>
          <w:sz w:val="24"/>
          <w:szCs w:val="24"/>
        </w:rPr>
        <w:t>,</w:t>
      </w:r>
      <w:r w:rsidR="00977ADF">
        <w:rPr>
          <w:rFonts w:ascii="Times New Roman" w:hAnsi="Times New Roman" w:cs="Times New Roman"/>
          <w:sz w:val="24"/>
          <w:szCs w:val="24"/>
        </w:rPr>
        <w:t xml:space="preserve"> 2023</w:t>
      </w:r>
      <w:r w:rsidRPr="00CD49CD">
        <w:rPr>
          <w:rFonts w:ascii="Times New Roman" w:hAnsi="Times New Roman" w:cs="Times New Roman"/>
          <w:sz w:val="24"/>
          <w:szCs w:val="24"/>
        </w:rPr>
        <w:t>.</w:t>
      </w:r>
    </w:p>
    <w:p w14:paraId="0EE73B56" w14:textId="77777777" w:rsidR="00CD49CD" w:rsidRDefault="00CD49CD" w:rsidP="003A5627">
      <w:pPr>
        <w:pStyle w:val="BodyText"/>
        <w:spacing w:after="120"/>
        <w:ind w:firstLine="0"/>
        <w:jc w:val="left"/>
        <w:rPr>
          <w:b/>
          <w:bCs/>
          <w:sz w:val="24"/>
          <w:szCs w:val="24"/>
        </w:rPr>
      </w:pPr>
    </w:p>
    <w:p w14:paraId="6C0BA3D7" w14:textId="2FCE659D" w:rsidR="00DD54E3" w:rsidRPr="008A3589" w:rsidRDefault="00DD54E3" w:rsidP="003A5627">
      <w:pPr>
        <w:pStyle w:val="BodyText"/>
        <w:spacing w:after="120"/>
        <w:ind w:firstLine="0"/>
        <w:jc w:val="left"/>
        <w:rPr>
          <w:b/>
          <w:bCs/>
          <w:sz w:val="28"/>
          <w:szCs w:val="28"/>
        </w:rPr>
      </w:pPr>
      <w:r w:rsidRPr="008A3589">
        <w:rPr>
          <w:b/>
          <w:bCs/>
          <w:sz w:val="28"/>
          <w:szCs w:val="28"/>
        </w:rPr>
        <w:t xml:space="preserve">Comments </w:t>
      </w:r>
      <w:r w:rsidR="008A3589">
        <w:rPr>
          <w:b/>
          <w:bCs/>
          <w:sz w:val="28"/>
          <w:szCs w:val="28"/>
        </w:rPr>
        <w:t>R</w:t>
      </w:r>
      <w:r w:rsidRPr="008A3589">
        <w:rPr>
          <w:b/>
          <w:bCs/>
          <w:sz w:val="28"/>
          <w:szCs w:val="28"/>
        </w:rPr>
        <w:t>eceived:</w:t>
      </w:r>
    </w:p>
    <w:p w14:paraId="1819882F" w14:textId="451451D8" w:rsidR="00702CA2" w:rsidRDefault="00DD54E3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3589">
        <w:rPr>
          <w:rFonts w:ascii="Times New Roman" w:hAnsi="Times New Roman" w:cs="Times New Roman"/>
          <w:sz w:val="24"/>
          <w:szCs w:val="24"/>
        </w:rPr>
        <w:t xml:space="preserve">The </w:t>
      </w:r>
      <w:r w:rsidR="00977ADF">
        <w:rPr>
          <w:rFonts w:ascii="Times New Roman" w:hAnsi="Times New Roman" w:cs="Times New Roman"/>
          <w:sz w:val="24"/>
          <w:szCs w:val="24"/>
        </w:rPr>
        <w:t>proposed amendment</w:t>
      </w:r>
      <w:r w:rsidR="00674770">
        <w:rPr>
          <w:rFonts w:ascii="Times New Roman" w:hAnsi="Times New Roman" w:cs="Times New Roman"/>
          <w:sz w:val="24"/>
          <w:szCs w:val="24"/>
        </w:rPr>
        <w:t>s</w:t>
      </w:r>
      <w:r w:rsidR="00977ADF">
        <w:rPr>
          <w:rFonts w:ascii="Times New Roman" w:hAnsi="Times New Roman" w:cs="Times New Roman"/>
          <w:sz w:val="24"/>
          <w:szCs w:val="24"/>
        </w:rPr>
        <w:t xml:space="preserve"> and SEPA checklist </w:t>
      </w:r>
      <w:r w:rsidRPr="008A3589">
        <w:rPr>
          <w:rFonts w:ascii="Times New Roman" w:hAnsi="Times New Roman" w:cs="Times New Roman"/>
          <w:sz w:val="24"/>
          <w:szCs w:val="24"/>
        </w:rPr>
        <w:t>were mailed or e-mailed to commenting agencies (see list in project file)</w:t>
      </w:r>
      <w:r w:rsidR="00DF6685">
        <w:rPr>
          <w:rFonts w:ascii="Times New Roman" w:hAnsi="Times New Roman" w:cs="Times New Roman"/>
          <w:sz w:val="24"/>
          <w:szCs w:val="24"/>
        </w:rPr>
        <w:t>.</w:t>
      </w:r>
      <w:r w:rsidRPr="008A3589">
        <w:rPr>
          <w:rFonts w:ascii="Times New Roman" w:hAnsi="Times New Roman" w:cs="Times New Roman"/>
          <w:sz w:val="24"/>
          <w:szCs w:val="24"/>
        </w:rPr>
        <w:t xml:space="preserve"> As of the date this staff report was prepared</w:t>
      </w:r>
      <w:r w:rsidR="003A5627">
        <w:rPr>
          <w:rFonts w:ascii="Times New Roman" w:hAnsi="Times New Roman" w:cs="Times New Roman"/>
          <w:sz w:val="24"/>
          <w:szCs w:val="24"/>
        </w:rPr>
        <w:t>,</w:t>
      </w:r>
      <w:r w:rsidRPr="008A3589">
        <w:rPr>
          <w:rFonts w:ascii="Times New Roman" w:hAnsi="Times New Roman" w:cs="Times New Roman"/>
          <w:sz w:val="24"/>
          <w:szCs w:val="24"/>
        </w:rPr>
        <w:t xml:space="preserve"> </w:t>
      </w:r>
      <w:r w:rsidR="005146D8">
        <w:rPr>
          <w:rFonts w:ascii="Times New Roman" w:hAnsi="Times New Roman" w:cs="Times New Roman"/>
          <w:sz w:val="24"/>
          <w:szCs w:val="24"/>
        </w:rPr>
        <w:t xml:space="preserve">written </w:t>
      </w:r>
      <w:r w:rsidRPr="008A3589">
        <w:rPr>
          <w:rFonts w:ascii="Times New Roman" w:hAnsi="Times New Roman" w:cs="Times New Roman"/>
          <w:sz w:val="24"/>
          <w:szCs w:val="24"/>
        </w:rPr>
        <w:t xml:space="preserve">comments had been received from the following:  </w:t>
      </w:r>
      <w:r w:rsidR="005146D8">
        <w:rPr>
          <w:rFonts w:ascii="Times New Roman" w:hAnsi="Times New Roman" w:cs="Times New Roman"/>
          <w:sz w:val="24"/>
          <w:szCs w:val="24"/>
        </w:rPr>
        <w:t xml:space="preserve">Department of Ecology; and, WSLCB. </w:t>
      </w:r>
    </w:p>
    <w:p w14:paraId="15995E01" w14:textId="76E05B3F" w:rsidR="00DD54E3" w:rsidRPr="008A3589" w:rsidRDefault="00DD54E3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3589">
        <w:rPr>
          <w:rFonts w:ascii="Times New Roman" w:hAnsi="Times New Roman" w:cs="Times New Roman"/>
          <w:sz w:val="24"/>
          <w:szCs w:val="24"/>
        </w:rPr>
        <w:t>Copies of all comments are contained in the project file.</w:t>
      </w:r>
    </w:p>
    <w:p w14:paraId="37B7F93F" w14:textId="22A09E7D" w:rsidR="00DD54E3" w:rsidRPr="008A3589" w:rsidRDefault="00DD54E3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3589">
        <w:rPr>
          <w:rFonts w:ascii="Times New Roman" w:hAnsi="Times New Roman" w:cs="Times New Roman"/>
          <w:b/>
          <w:bCs/>
          <w:sz w:val="24"/>
          <w:szCs w:val="24"/>
        </w:rPr>
        <w:t>Commenting Agent or Individual</w:t>
      </w:r>
      <w:r w:rsidRPr="008A3589">
        <w:rPr>
          <w:rFonts w:ascii="Times New Roman" w:hAnsi="Times New Roman" w:cs="Times New Roman"/>
          <w:sz w:val="24"/>
          <w:szCs w:val="24"/>
        </w:rPr>
        <w:t xml:space="preserve">: </w:t>
      </w:r>
      <w:r w:rsidR="005146D8">
        <w:rPr>
          <w:rFonts w:ascii="Times New Roman" w:hAnsi="Times New Roman" w:cs="Times New Roman"/>
          <w:sz w:val="24"/>
          <w:szCs w:val="24"/>
        </w:rPr>
        <w:t>Department of Ecology</w:t>
      </w:r>
    </w:p>
    <w:p w14:paraId="27E1B829" w14:textId="4AFA8119" w:rsidR="00DD54E3" w:rsidRPr="008A3589" w:rsidRDefault="00DD54E3" w:rsidP="003A5627">
      <w:pPr>
        <w:pStyle w:val="BodyText"/>
        <w:spacing w:after="120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3589">
        <w:rPr>
          <w:rFonts w:ascii="Times New Roman" w:hAnsi="Times New Roman" w:cs="Times New Roman"/>
          <w:b/>
          <w:bCs/>
          <w:sz w:val="24"/>
          <w:szCs w:val="24"/>
        </w:rPr>
        <w:t>Nature of Comment:</w:t>
      </w:r>
      <w:r w:rsidRPr="008A3589">
        <w:rPr>
          <w:rFonts w:ascii="Times New Roman" w:hAnsi="Times New Roman" w:cs="Times New Roman"/>
          <w:sz w:val="24"/>
          <w:szCs w:val="24"/>
        </w:rPr>
        <w:t xml:space="preserve"> </w:t>
      </w:r>
      <w:r w:rsidR="005146D8">
        <w:rPr>
          <w:rFonts w:ascii="Times New Roman" w:hAnsi="Times New Roman" w:cs="Times New Roman"/>
          <w:sz w:val="24"/>
          <w:szCs w:val="24"/>
        </w:rPr>
        <w:t>Provided information about water rights</w:t>
      </w:r>
      <w:r w:rsidR="00DD35E2">
        <w:rPr>
          <w:rFonts w:ascii="Times New Roman" w:hAnsi="Times New Roman" w:cs="Times New Roman"/>
          <w:sz w:val="24"/>
          <w:szCs w:val="24"/>
        </w:rPr>
        <w:t xml:space="preserve"> pertaining to potential brewery</w:t>
      </w:r>
    </w:p>
    <w:p w14:paraId="1962C14F" w14:textId="64FDD664" w:rsidR="00DD54E3" w:rsidRPr="008A3589" w:rsidRDefault="00DD54E3" w:rsidP="003A5627">
      <w:pPr>
        <w:pStyle w:val="BodyText"/>
        <w:spacing w:after="120"/>
        <w:ind w:left="360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8A3589">
        <w:rPr>
          <w:rFonts w:ascii="Times New Roman" w:hAnsi="Times New Roman" w:cs="Times New Roman"/>
          <w:b/>
          <w:bCs/>
          <w:sz w:val="24"/>
          <w:szCs w:val="24"/>
        </w:rPr>
        <w:t xml:space="preserve">Response: </w:t>
      </w:r>
      <w:r w:rsidR="005146D8">
        <w:rPr>
          <w:rFonts w:ascii="Times New Roman" w:hAnsi="Times New Roman" w:cs="Times New Roman"/>
          <w:i/>
          <w:iCs/>
          <w:sz w:val="24"/>
          <w:szCs w:val="24"/>
        </w:rPr>
        <w:t>None</w:t>
      </w:r>
      <w:r w:rsidR="00DD35E2">
        <w:rPr>
          <w:rFonts w:ascii="Times New Roman" w:hAnsi="Times New Roman" w:cs="Times New Roman"/>
          <w:i/>
          <w:iCs/>
          <w:sz w:val="24"/>
          <w:szCs w:val="24"/>
        </w:rPr>
        <w:t>. If permitted such a use will be connected to City water</w:t>
      </w:r>
      <w:r w:rsidRPr="008A35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27CABA" w14:textId="1ADEEB03" w:rsidR="0046050E" w:rsidRPr="008A3589" w:rsidRDefault="0046050E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3589">
        <w:rPr>
          <w:rFonts w:ascii="Times New Roman" w:hAnsi="Times New Roman" w:cs="Times New Roman"/>
          <w:b/>
          <w:bCs/>
          <w:sz w:val="24"/>
          <w:szCs w:val="24"/>
        </w:rPr>
        <w:t>Commenting Agent or Individual</w:t>
      </w:r>
      <w:r w:rsidRPr="008A3589">
        <w:rPr>
          <w:rFonts w:ascii="Times New Roman" w:hAnsi="Times New Roman" w:cs="Times New Roman"/>
          <w:sz w:val="24"/>
          <w:szCs w:val="24"/>
        </w:rPr>
        <w:t xml:space="preserve">: </w:t>
      </w:r>
      <w:r w:rsidR="00DD35E2">
        <w:rPr>
          <w:rFonts w:ascii="Times New Roman" w:hAnsi="Times New Roman" w:cs="Times New Roman"/>
          <w:sz w:val="24"/>
          <w:szCs w:val="24"/>
        </w:rPr>
        <w:t>WSLCB</w:t>
      </w:r>
    </w:p>
    <w:p w14:paraId="2F991DBC" w14:textId="1D69088A" w:rsidR="0046050E" w:rsidRPr="008A3589" w:rsidRDefault="0046050E" w:rsidP="003A5627">
      <w:pPr>
        <w:pStyle w:val="BodyText"/>
        <w:spacing w:after="120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3589">
        <w:rPr>
          <w:rFonts w:ascii="Times New Roman" w:hAnsi="Times New Roman" w:cs="Times New Roman"/>
          <w:b/>
          <w:bCs/>
          <w:sz w:val="24"/>
          <w:szCs w:val="24"/>
        </w:rPr>
        <w:t>Nature of Comment:</w:t>
      </w:r>
      <w:r w:rsidRPr="008A3589">
        <w:rPr>
          <w:rFonts w:ascii="Times New Roman" w:hAnsi="Times New Roman" w:cs="Times New Roman"/>
          <w:sz w:val="24"/>
          <w:szCs w:val="24"/>
        </w:rPr>
        <w:t xml:space="preserve"> </w:t>
      </w:r>
      <w:r w:rsidR="00DD35E2">
        <w:rPr>
          <w:rFonts w:ascii="Times New Roman" w:hAnsi="Times New Roman" w:cs="Times New Roman"/>
          <w:sz w:val="24"/>
          <w:szCs w:val="24"/>
        </w:rPr>
        <w:t>Provided a list of the requirements for licensing a brewery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09ADC" w14:textId="332715ED" w:rsidR="003D5749" w:rsidRPr="0034625B" w:rsidRDefault="0046050E" w:rsidP="0034625B">
      <w:pPr>
        <w:pStyle w:val="BodyText"/>
        <w:spacing w:after="120"/>
        <w:ind w:left="360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8A3589">
        <w:rPr>
          <w:rFonts w:ascii="Times New Roman" w:hAnsi="Times New Roman" w:cs="Times New Roman"/>
          <w:b/>
          <w:bCs/>
          <w:sz w:val="24"/>
          <w:szCs w:val="24"/>
        </w:rPr>
        <w:t xml:space="preserve">Response: </w:t>
      </w:r>
      <w:r w:rsidR="0034625B">
        <w:rPr>
          <w:rFonts w:ascii="Times New Roman" w:hAnsi="Times New Roman" w:cs="Times New Roman"/>
          <w:i/>
          <w:iCs/>
          <w:sz w:val="24"/>
          <w:szCs w:val="24"/>
        </w:rPr>
        <w:t xml:space="preserve">None, the list of conditions </w:t>
      </w:r>
      <w:r w:rsidR="00DA4244">
        <w:rPr>
          <w:rFonts w:ascii="Times New Roman" w:hAnsi="Times New Roman" w:cs="Times New Roman"/>
          <w:i/>
          <w:iCs/>
          <w:sz w:val="24"/>
          <w:szCs w:val="24"/>
        </w:rPr>
        <w:t>is either included or referenced in the proposed amendments.</w:t>
      </w:r>
    </w:p>
    <w:p w14:paraId="6BCB9B38" w14:textId="77777777" w:rsidR="003D5749" w:rsidRPr="008A3589" w:rsidRDefault="003D5749" w:rsidP="003D5749">
      <w:pPr>
        <w:pStyle w:val="BodyText"/>
        <w:spacing w:after="120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BEFA81" w14:textId="0D9D5F2F" w:rsidR="00DD54E3" w:rsidRPr="003A5627" w:rsidRDefault="00DD54E3" w:rsidP="003A5627">
      <w:pPr>
        <w:pStyle w:val="BodyText"/>
        <w:spacing w:after="120"/>
        <w:ind w:firstLine="0"/>
        <w:jc w:val="left"/>
        <w:rPr>
          <w:rFonts w:cs="Times New Roman"/>
          <w:b/>
          <w:bCs/>
          <w:sz w:val="28"/>
          <w:szCs w:val="28"/>
        </w:rPr>
      </w:pPr>
      <w:r w:rsidRPr="003A5627">
        <w:rPr>
          <w:rFonts w:cs="Times New Roman"/>
          <w:b/>
          <w:bCs/>
          <w:sz w:val="28"/>
          <w:szCs w:val="28"/>
        </w:rPr>
        <w:t>Recommendation by Planning Staff:</w:t>
      </w:r>
    </w:p>
    <w:p w14:paraId="0F9D0BDF" w14:textId="08EA99CE" w:rsidR="00DD54E3" w:rsidRPr="00DF61BF" w:rsidRDefault="00DD54E3" w:rsidP="003A5627">
      <w:pPr>
        <w:pStyle w:val="BodyText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>Planning staff recommend</w:t>
      </w:r>
      <w:r w:rsidR="00CB5EC5">
        <w:rPr>
          <w:rFonts w:ascii="Times New Roman" w:hAnsi="Times New Roman" w:cs="Times New Roman"/>
          <w:sz w:val="24"/>
          <w:szCs w:val="24"/>
        </w:rPr>
        <w:t>s</w:t>
      </w:r>
      <w:r w:rsidRPr="00DF61BF">
        <w:rPr>
          <w:rFonts w:ascii="Times New Roman" w:hAnsi="Times New Roman" w:cs="Times New Roman"/>
          <w:sz w:val="24"/>
          <w:szCs w:val="24"/>
        </w:rPr>
        <w:t xml:space="preserve"> that the Planning Commission take the following action:</w:t>
      </w:r>
    </w:p>
    <w:p w14:paraId="37D66040" w14:textId="451FC44E" w:rsidR="00114EEE" w:rsidRDefault="00DD54E3" w:rsidP="003A5627">
      <w:pPr>
        <w:pStyle w:val="BodyText"/>
        <w:spacing w:after="120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 xml:space="preserve">Move to recommend approval of the </w:t>
      </w:r>
      <w:r w:rsidR="00697D9A">
        <w:rPr>
          <w:rFonts w:ascii="Times New Roman" w:hAnsi="Times New Roman" w:cs="Times New Roman"/>
          <w:sz w:val="24"/>
          <w:szCs w:val="24"/>
        </w:rPr>
        <w:t>proposed amendments (AS PRESENTED or AS MODIFIED</w:t>
      </w:r>
      <w:r w:rsidR="00CA34A7">
        <w:rPr>
          <w:rFonts w:ascii="Times New Roman" w:hAnsi="Times New Roman" w:cs="Times New Roman"/>
          <w:sz w:val="24"/>
          <w:szCs w:val="24"/>
        </w:rPr>
        <w:t xml:space="preserve"> subject to the</w:t>
      </w:r>
      <w:r w:rsidR="00114EEE">
        <w:rPr>
          <w:rFonts w:ascii="Times New Roman" w:hAnsi="Times New Roman" w:cs="Times New Roman"/>
          <w:sz w:val="24"/>
          <w:szCs w:val="24"/>
        </w:rPr>
        <w:t xml:space="preserve"> Findings of Fact</w:t>
      </w:r>
      <w:r w:rsidR="001B469F">
        <w:rPr>
          <w:rFonts w:ascii="Times New Roman" w:hAnsi="Times New Roman" w:cs="Times New Roman"/>
          <w:sz w:val="24"/>
          <w:szCs w:val="24"/>
        </w:rPr>
        <w:t xml:space="preserve"> and Conclusions </w:t>
      </w:r>
      <w:r w:rsidR="00114EEE">
        <w:rPr>
          <w:rFonts w:ascii="Times New Roman" w:hAnsi="Times New Roman" w:cs="Times New Roman"/>
          <w:sz w:val="24"/>
          <w:szCs w:val="24"/>
        </w:rPr>
        <w:t xml:space="preserve">presented in the </w:t>
      </w:r>
      <w:r w:rsidR="00CA34A7">
        <w:rPr>
          <w:rFonts w:ascii="Times New Roman" w:hAnsi="Times New Roman" w:cs="Times New Roman"/>
          <w:sz w:val="24"/>
          <w:szCs w:val="24"/>
        </w:rPr>
        <w:t xml:space="preserve">10/31/23 </w:t>
      </w:r>
      <w:r w:rsidR="00114EEE">
        <w:rPr>
          <w:rFonts w:ascii="Times New Roman" w:hAnsi="Times New Roman" w:cs="Times New Roman"/>
          <w:sz w:val="24"/>
          <w:szCs w:val="24"/>
        </w:rPr>
        <w:t>staff report.</w:t>
      </w:r>
    </w:p>
    <w:p w14:paraId="50BB8665" w14:textId="77777777" w:rsidR="00CA34A7" w:rsidRDefault="00CA34A7" w:rsidP="003A5627">
      <w:pPr>
        <w:autoSpaceDE w:val="0"/>
        <w:autoSpaceDN w:val="0"/>
        <w:adjustRightInd w:val="0"/>
        <w:spacing w:after="120" w:line="240" w:lineRule="atLeast"/>
        <w:rPr>
          <w:rFonts w:cs="Times New Roman"/>
          <w:b/>
          <w:color w:val="000000"/>
          <w:sz w:val="28"/>
          <w:szCs w:val="28"/>
        </w:rPr>
      </w:pPr>
    </w:p>
    <w:p w14:paraId="11C35809" w14:textId="73FD1FD8" w:rsidR="00ED3C3C" w:rsidRDefault="00ED3C3C" w:rsidP="003A5627">
      <w:pPr>
        <w:autoSpaceDE w:val="0"/>
        <w:autoSpaceDN w:val="0"/>
        <w:adjustRightInd w:val="0"/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D3C3C">
        <w:rPr>
          <w:rFonts w:cs="Times New Roman"/>
          <w:b/>
          <w:color w:val="000000"/>
          <w:sz w:val="28"/>
          <w:szCs w:val="28"/>
        </w:rPr>
        <w:t>Findings of Fact</w:t>
      </w:r>
      <w:r>
        <w:rPr>
          <w:rFonts w:cs="Times New Roman"/>
          <w:b/>
          <w:color w:val="000000"/>
          <w:sz w:val="28"/>
          <w:szCs w:val="28"/>
        </w:rPr>
        <w:t>:</w:t>
      </w:r>
      <w:r w:rsidRPr="00ED3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6A6F1A" w14:textId="77777777" w:rsidR="000E0A89" w:rsidRDefault="00ED3C3C" w:rsidP="000E0A89">
      <w:pPr>
        <w:autoSpaceDE w:val="0"/>
        <w:autoSpaceDN w:val="0"/>
        <w:adjustRightInd w:val="0"/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D3C3C">
        <w:rPr>
          <w:rFonts w:ascii="Times New Roman" w:hAnsi="Times New Roman" w:cs="Times New Roman"/>
          <w:color w:val="000000"/>
          <w:sz w:val="24"/>
          <w:szCs w:val="24"/>
        </w:rPr>
        <w:t xml:space="preserve">The Planning Commission finds and concludes the following: </w:t>
      </w:r>
    </w:p>
    <w:p w14:paraId="38D61CAE" w14:textId="753B8848" w:rsidR="003D5749" w:rsidRPr="003D5749" w:rsidRDefault="003D5749" w:rsidP="003D5749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Chapter 35A.63 of the Revised Code of Washington establishes the City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Omak 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as the authority with jurisdiction on local </w:t>
      </w:r>
      <w:r w:rsidR="0090297D">
        <w:rPr>
          <w:rFonts w:ascii="Times New Roman" w:eastAsia="Times New Roman" w:hAnsi="Times New Roman" w:cs="Times New Roman"/>
          <w:sz w:val="24"/>
          <w:szCs w:val="24"/>
        </w:rPr>
        <w:t>zoning code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 decisions.</w:t>
      </w:r>
    </w:p>
    <w:p w14:paraId="09171648" w14:textId="77777777" w:rsidR="003D5749" w:rsidRPr="003D5749" w:rsidRDefault="003D5749" w:rsidP="003D57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E7E2E" w14:textId="47BACEFD" w:rsidR="003D5749" w:rsidRPr="003D5749" w:rsidRDefault="003D5749" w:rsidP="003D5749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process </w:t>
      </w:r>
      <w:r w:rsidR="006909EC">
        <w:rPr>
          <w:rFonts w:ascii="Times New Roman" w:eastAsia="Times New Roman" w:hAnsi="Times New Roman" w:cs="Times New Roman"/>
          <w:sz w:val="24"/>
          <w:szCs w:val="24"/>
        </w:rPr>
        <w:t>was initiated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97D">
        <w:rPr>
          <w:rFonts w:ascii="Times New Roman" w:eastAsia="Times New Roman" w:hAnsi="Times New Roman" w:cs="Times New Roman"/>
          <w:sz w:val="24"/>
          <w:szCs w:val="24"/>
        </w:rPr>
        <w:t>by recommendation of the Building Official and Planner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FB8321" w14:textId="77777777" w:rsidR="003D5749" w:rsidRPr="003D5749" w:rsidRDefault="003D5749" w:rsidP="003D5749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6E2495A" w14:textId="2FC9B1D3" w:rsidR="003D5749" w:rsidRPr="003D5749" w:rsidRDefault="0090297D" w:rsidP="003D5749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18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F"/>
          <w:spacing w:val="-1"/>
          <w:w w:val="102"/>
          <w:sz w:val="24"/>
          <w:szCs w:val="24"/>
        </w:rPr>
        <w:t>Two</w:t>
      </w:r>
      <w:r w:rsidR="003D5749">
        <w:rPr>
          <w:rFonts w:ascii="Times New Roman" w:eastAsia="Times New Roman" w:hAnsi="Times New Roman" w:cs="Times New Roman"/>
          <w:color w:val="18181F"/>
          <w:spacing w:val="-1"/>
          <w:w w:val="102"/>
          <w:sz w:val="24"/>
          <w:szCs w:val="24"/>
        </w:rPr>
        <w:t xml:space="preserve"> written</w:t>
      </w:r>
      <w:r w:rsidR="003D5749" w:rsidRPr="003D5749">
        <w:rPr>
          <w:rFonts w:ascii="Times New Roman" w:eastAsia="Times New Roman" w:hAnsi="Times New Roman" w:cs="Times New Roman"/>
          <w:color w:val="18181F"/>
          <w:spacing w:val="-1"/>
          <w:w w:val="102"/>
          <w:sz w:val="24"/>
          <w:szCs w:val="24"/>
        </w:rPr>
        <w:t xml:space="preserve"> comments were received during the required review process.</w:t>
      </w:r>
    </w:p>
    <w:p w14:paraId="4224DCA9" w14:textId="77777777" w:rsidR="003D5749" w:rsidRPr="003D5749" w:rsidRDefault="003D5749" w:rsidP="003D5749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B320681" w14:textId="078B3476" w:rsidR="003D5749" w:rsidRPr="003D5749" w:rsidRDefault="003D5749" w:rsidP="003D5749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3D5749">
        <w:rPr>
          <w:rFonts w:ascii="Times New Roman" w:eastAsia="Times New Roman" w:hAnsi="Times New Roman" w:cs="Times New Roman"/>
          <w:sz w:val="24"/>
          <w:szCs w:val="24"/>
        </w:rPr>
        <w:t>A SEPA Determination of Non-Significance was issued on</w:t>
      </w:r>
      <w:r w:rsidR="00A3482B">
        <w:rPr>
          <w:rFonts w:ascii="Times New Roman" w:eastAsia="Times New Roman" w:hAnsi="Times New Roman" w:cs="Times New Roman"/>
          <w:sz w:val="24"/>
          <w:szCs w:val="24"/>
        </w:rPr>
        <w:t xml:space="preserve"> October 4, 2023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3044CC" w14:textId="77777777" w:rsidR="003D5749" w:rsidRPr="003D5749" w:rsidRDefault="003D5749" w:rsidP="003D5749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BCC4050" w14:textId="5CC55EB3" w:rsidR="003D5749" w:rsidRPr="003D5749" w:rsidRDefault="003D5749" w:rsidP="003D5749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The proposed amendments to </w:t>
      </w:r>
      <w:r w:rsidR="0090297D">
        <w:rPr>
          <w:rFonts w:ascii="Times New Roman" w:eastAsia="Times New Roman" w:hAnsi="Times New Roman" w:cs="Times New Roman"/>
          <w:sz w:val="24"/>
          <w:szCs w:val="24"/>
        </w:rPr>
        <w:t>Zoning Code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 are consistent with the intent, goals and policies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 Use Element of the City of Omak 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>Comprehensive Plan.</w:t>
      </w:r>
    </w:p>
    <w:p w14:paraId="65CC4714" w14:textId="77777777" w:rsidR="003D5749" w:rsidRPr="003D5749" w:rsidRDefault="003D5749" w:rsidP="003D5749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BAD3480" w14:textId="037F6B22" w:rsidR="003D5749" w:rsidRDefault="003D5749" w:rsidP="003D5749">
      <w:pPr>
        <w:widowControl w:val="0"/>
        <w:numPr>
          <w:ilvl w:val="0"/>
          <w:numId w:val="14"/>
        </w:numPr>
        <w:tabs>
          <w:tab w:val="left" w:pos="-144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Public Notice requirements regarding the </w:t>
      </w:r>
      <w:r w:rsidR="0090297D">
        <w:rPr>
          <w:rFonts w:ascii="Times New Roman" w:eastAsia="Times New Roman" w:hAnsi="Times New Roman" w:cs="Times New Roman"/>
          <w:sz w:val="24"/>
          <w:szCs w:val="24"/>
        </w:rPr>
        <w:t>November 7, 2023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 public hearing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0297D">
        <w:rPr>
          <w:rFonts w:ascii="Times New Roman" w:eastAsia="Times New Roman" w:hAnsi="Times New Roman" w:cs="Times New Roman"/>
          <w:sz w:val="24"/>
          <w:szCs w:val="24"/>
        </w:rPr>
        <w:t>proposed amendments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97D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 xml:space="preserve">completed. The affidavit of publication for said notice is </w:t>
      </w:r>
      <w:r>
        <w:rPr>
          <w:rFonts w:ascii="Times New Roman" w:eastAsia="Times New Roman" w:hAnsi="Times New Roman" w:cs="Times New Roman"/>
          <w:sz w:val="24"/>
          <w:szCs w:val="24"/>
        </w:rPr>
        <w:t>contained in the project file and is part of the record</w:t>
      </w:r>
      <w:r w:rsidRPr="003D5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C41194" w14:textId="77777777" w:rsidR="003D5749" w:rsidRDefault="003D5749" w:rsidP="003D5749">
      <w:pPr>
        <w:pStyle w:val="ListParagraph"/>
        <w:rPr>
          <w:rFonts w:ascii="Times New Roman" w:eastAsia="Times New Roman" w:hAnsi="Times New Roman" w:cs="Times New Roman"/>
          <w:color w:val="18161F"/>
          <w:sz w:val="24"/>
          <w:szCs w:val="24"/>
        </w:rPr>
      </w:pPr>
    </w:p>
    <w:p w14:paraId="0B50F82D" w14:textId="77777777" w:rsidR="003D5749" w:rsidRDefault="003D5749" w:rsidP="003D5749">
      <w:pPr>
        <w:widowControl w:val="0"/>
        <w:numPr>
          <w:ilvl w:val="0"/>
          <w:numId w:val="14"/>
        </w:numPr>
        <w:tabs>
          <w:tab w:val="left" w:pos="-144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749">
        <w:rPr>
          <w:rFonts w:ascii="Times New Roman" w:eastAsia="Times New Roman" w:hAnsi="Times New Roman" w:cs="Times New Roman"/>
          <w:color w:val="18161F"/>
          <w:sz w:val="24"/>
          <w:szCs w:val="24"/>
        </w:rPr>
        <w:t>The File of Record, Staff Report, and exhibits were received, admitted into the record and considered by the Planning Commission.</w:t>
      </w:r>
      <w:r w:rsidRPr="003D5749">
        <w:rPr>
          <w:rFonts w:ascii="Times New Roman" w:eastAsia="Times New Roman" w:hAnsi="Times New Roman" w:cs="Times New Roman"/>
          <w:color w:val="18181F"/>
          <w:sz w:val="21"/>
          <w:szCs w:val="24"/>
        </w:rPr>
        <w:t xml:space="preserve"> </w:t>
      </w:r>
    </w:p>
    <w:p w14:paraId="3C4D9045" w14:textId="77777777" w:rsidR="003D5749" w:rsidRDefault="003D5749" w:rsidP="003D5749">
      <w:pPr>
        <w:pStyle w:val="ListParagraph"/>
        <w:rPr>
          <w:rFonts w:ascii="Times New Roman" w:eastAsia="Times New Roman" w:hAnsi="Times New Roman" w:cs="Times New Roman"/>
          <w:color w:val="18181F"/>
          <w:sz w:val="24"/>
          <w:szCs w:val="24"/>
        </w:rPr>
      </w:pPr>
    </w:p>
    <w:p w14:paraId="1A3C8871" w14:textId="4007EE62" w:rsidR="003D5749" w:rsidRPr="003D5749" w:rsidRDefault="003D5749" w:rsidP="003D5749">
      <w:pPr>
        <w:widowControl w:val="0"/>
        <w:numPr>
          <w:ilvl w:val="0"/>
          <w:numId w:val="14"/>
        </w:numPr>
        <w:tabs>
          <w:tab w:val="left" w:pos="-144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749">
        <w:rPr>
          <w:rFonts w:ascii="Times New Roman" w:eastAsia="Times New Roman" w:hAnsi="Times New Roman" w:cs="Times New Roman"/>
          <w:color w:val="18181F"/>
          <w:sz w:val="24"/>
          <w:szCs w:val="24"/>
        </w:rPr>
        <w:t>Any Conclusion of Law that is more correctly a Finding of Fact is incorporated herein as such by this</w:t>
      </w:r>
      <w:r w:rsidRPr="003D5749">
        <w:rPr>
          <w:rFonts w:ascii="Times New Roman" w:eastAsia="Times New Roman" w:hAnsi="Times New Roman" w:cs="Times New Roman"/>
          <w:color w:val="18181F"/>
          <w:spacing w:val="2"/>
          <w:sz w:val="24"/>
          <w:szCs w:val="24"/>
        </w:rPr>
        <w:t xml:space="preserve"> </w:t>
      </w:r>
      <w:r w:rsidRPr="003D5749">
        <w:rPr>
          <w:rFonts w:ascii="Times New Roman" w:eastAsia="Times New Roman" w:hAnsi="Times New Roman" w:cs="Times New Roman"/>
          <w:color w:val="18181F"/>
          <w:sz w:val="24"/>
          <w:szCs w:val="24"/>
        </w:rPr>
        <w:t>reference.</w:t>
      </w:r>
    </w:p>
    <w:p w14:paraId="1F4B1E03" w14:textId="77777777" w:rsidR="003D5749" w:rsidRPr="003D5749" w:rsidRDefault="003D5749" w:rsidP="003D5749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CB0D18" w14:textId="77777777" w:rsidR="003D5749" w:rsidRPr="003D5749" w:rsidRDefault="003D5749" w:rsidP="003D5749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20771" w14:textId="32603CDB" w:rsidR="003D5749" w:rsidRPr="003D5749" w:rsidRDefault="003D5749" w:rsidP="003D5749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C3C">
        <w:rPr>
          <w:rFonts w:cs="Times New Roman"/>
          <w:b/>
          <w:color w:val="000000"/>
          <w:sz w:val="28"/>
          <w:szCs w:val="28"/>
        </w:rPr>
        <w:t>Conclusions</w:t>
      </w:r>
    </w:p>
    <w:p w14:paraId="6DA45CF4" w14:textId="77777777" w:rsidR="003D5749" w:rsidRPr="003D5749" w:rsidRDefault="003D5749" w:rsidP="003D5749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3D0F5" w14:textId="0B139764" w:rsidR="006909EC" w:rsidRPr="006909EC" w:rsidRDefault="003D5749" w:rsidP="003D5749">
      <w:pPr>
        <w:widowControl w:val="0"/>
        <w:numPr>
          <w:ilvl w:val="0"/>
          <w:numId w:val="15"/>
        </w:numPr>
        <w:tabs>
          <w:tab w:val="left" w:pos="804"/>
        </w:tabs>
        <w:autoSpaceDE w:val="0"/>
        <w:autoSpaceDN w:val="0"/>
        <w:adjustRightInd w:val="0"/>
        <w:ind w:hanging="346"/>
        <w:rPr>
          <w:rFonts w:ascii="Times New Roman" w:eastAsia="Times New Roman" w:hAnsi="Times New Roman" w:cs="Times New Roman"/>
          <w:sz w:val="24"/>
          <w:szCs w:val="24"/>
        </w:rPr>
      </w:pPr>
      <w:r w:rsidRPr="003D5749">
        <w:rPr>
          <w:rFonts w:ascii="Times New Roman" w:eastAsia="Times New Roman" w:hAnsi="Times New Roman" w:cs="Times New Roman"/>
          <w:color w:val="18181F"/>
          <w:sz w:val="24"/>
          <w:szCs w:val="24"/>
        </w:rPr>
        <w:t xml:space="preserve">The </w:t>
      </w:r>
      <w:r w:rsidR="006909EC">
        <w:rPr>
          <w:rFonts w:ascii="Times New Roman" w:eastAsia="Times New Roman" w:hAnsi="Times New Roman" w:cs="Times New Roman"/>
          <w:color w:val="18181F"/>
          <w:sz w:val="24"/>
          <w:szCs w:val="24"/>
        </w:rPr>
        <w:t xml:space="preserve">Planning has the authority to recommend amendments to the </w:t>
      </w:r>
      <w:r w:rsidR="0090297D">
        <w:rPr>
          <w:rFonts w:ascii="Times New Roman" w:eastAsia="Times New Roman" w:hAnsi="Times New Roman" w:cs="Times New Roman"/>
          <w:color w:val="18181F"/>
          <w:sz w:val="24"/>
          <w:szCs w:val="24"/>
        </w:rPr>
        <w:t>Zoning Code</w:t>
      </w:r>
      <w:r w:rsidR="006909EC">
        <w:rPr>
          <w:rFonts w:ascii="Times New Roman" w:eastAsia="Times New Roman" w:hAnsi="Times New Roman" w:cs="Times New Roman"/>
          <w:color w:val="18181F"/>
          <w:sz w:val="24"/>
          <w:szCs w:val="24"/>
        </w:rPr>
        <w:t>.</w:t>
      </w:r>
    </w:p>
    <w:p w14:paraId="34C00305" w14:textId="77777777" w:rsidR="006909EC" w:rsidRPr="006909EC" w:rsidRDefault="006909EC" w:rsidP="006909EC">
      <w:pPr>
        <w:widowControl w:val="0"/>
        <w:tabs>
          <w:tab w:val="left" w:pos="804"/>
        </w:tabs>
        <w:autoSpaceDE w:val="0"/>
        <w:autoSpaceDN w:val="0"/>
        <w:adjustRightInd w:val="0"/>
        <w:ind w:left="808"/>
        <w:rPr>
          <w:rFonts w:ascii="Times New Roman" w:eastAsia="Times New Roman" w:hAnsi="Times New Roman" w:cs="Times New Roman"/>
          <w:sz w:val="24"/>
          <w:szCs w:val="24"/>
        </w:rPr>
      </w:pPr>
    </w:p>
    <w:p w14:paraId="558EF3DA" w14:textId="2BCCAE8A" w:rsidR="003D5749" w:rsidRPr="003D5749" w:rsidRDefault="006909EC" w:rsidP="003D5749">
      <w:pPr>
        <w:widowControl w:val="0"/>
        <w:numPr>
          <w:ilvl w:val="0"/>
          <w:numId w:val="15"/>
        </w:numPr>
        <w:tabs>
          <w:tab w:val="left" w:pos="804"/>
        </w:tabs>
        <w:autoSpaceDE w:val="0"/>
        <w:autoSpaceDN w:val="0"/>
        <w:adjustRightInd w:val="0"/>
        <w:ind w:hanging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F"/>
          <w:sz w:val="24"/>
          <w:szCs w:val="24"/>
        </w:rPr>
        <w:t xml:space="preserve">The </w:t>
      </w:r>
      <w:r w:rsidR="003D5749" w:rsidRPr="003D5749">
        <w:rPr>
          <w:rFonts w:ascii="Times New Roman" w:eastAsia="Times New Roman" w:hAnsi="Times New Roman" w:cs="Times New Roman"/>
          <w:color w:val="18181F"/>
          <w:sz w:val="24"/>
          <w:szCs w:val="24"/>
        </w:rPr>
        <w:t xml:space="preserve">City Council has authority to adopt amendments to the </w:t>
      </w:r>
      <w:r w:rsidR="0090297D">
        <w:rPr>
          <w:rFonts w:ascii="Times New Roman" w:eastAsia="Times New Roman" w:hAnsi="Times New Roman" w:cs="Times New Roman"/>
          <w:color w:val="18181F"/>
          <w:sz w:val="24"/>
          <w:szCs w:val="24"/>
        </w:rPr>
        <w:t>Zoning Code</w:t>
      </w:r>
      <w:r w:rsidR="003D5749" w:rsidRPr="003D5749">
        <w:rPr>
          <w:rFonts w:ascii="Times New Roman" w:eastAsia="Times New Roman" w:hAnsi="Times New Roman" w:cs="Times New Roman"/>
          <w:color w:val="18181F"/>
          <w:sz w:val="24"/>
          <w:szCs w:val="24"/>
        </w:rPr>
        <w:t>.</w:t>
      </w:r>
    </w:p>
    <w:p w14:paraId="682DCBBC" w14:textId="77777777" w:rsidR="003D5749" w:rsidRPr="003D5749" w:rsidRDefault="003D5749" w:rsidP="003D5749">
      <w:pPr>
        <w:widowControl w:val="0"/>
        <w:tabs>
          <w:tab w:val="left" w:pos="-1440"/>
        </w:tabs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0B2FEF7" w14:textId="1A58ED60" w:rsidR="003D5749" w:rsidRPr="003D5749" w:rsidRDefault="003D5749" w:rsidP="003D5749">
      <w:pPr>
        <w:widowControl w:val="0"/>
        <w:numPr>
          <w:ilvl w:val="0"/>
          <w:numId w:val="15"/>
        </w:numPr>
        <w:tabs>
          <w:tab w:val="left" w:pos="819"/>
        </w:tabs>
        <w:autoSpaceDE w:val="0"/>
        <w:autoSpaceDN w:val="0"/>
        <w:adjustRightInd w:val="0"/>
        <w:spacing w:line="237" w:lineRule="auto"/>
        <w:ind w:left="816" w:right="114" w:hanging="350"/>
        <w:rPr>
          <w:rFonts w:ascii="Times New Roman" w:eastAsia="Times New Roman" w:hAnsi="Times New Roman" w:cs="Times New Roman"/>
          <w:sz w:val="24"/>
          <w:szCs w:val="24"/>
        </w:rPr>
      </w:pPr>
      <w:r w:rsidRPr="003D5749">
        <w:rPr>
          <w:rFonts w:ascii="Times New Roman" w:eastAsia="Times New Roman" w:hAnsi="Times New Roman" w:cs="Times New Roman"/>
          <w:color w:val="18181F"/>
          <w:sz w:val="24"/>
          <w:szCs w:val="24"/>
        </w:rPr>
        <w:t>Any Finding of Fact that is more correctly a Conclusion of Law is incorporated herein as such by this</w:t>
      </w:r>
      <w:r w:rsidRPr="003D5749">
        <w:rPr>
          <w:rFonts w:ascii="Times New Roman" w:eastAsia="Times New Roman" w:hAnsi="Times New Roman" w:cs="Times New Roman"/>
          <w:color w:val="18181F"/>
          <w:spacing w:val="2"/>
          <w:sz w:val="24"/>
          <w:szCs w:val="24"/>
        </w:rPr>
        <w:t xml:space="preserve"> </w:t>
      </w:r>
      <w:r w:rsidRPr="003D5749">
        <w:rPr>
          <w:rFonts w:ascii="Times New Roman" w:eastAsia="Times New Roman" w:hAnsi="Times New Roman" w:cs="Times New Roman"/>
          <w:color w:val="18181F"/>
          <w:sz w:val="24"/>
          <w:szCs w:val="24"/>
        </w:rPr>
        <w:t>reference.</w:t>
      </w:r>
    </w:p>
    <w:p w14:paraId="3161E348" w14:textId="77777777" w:rsidR="00DD54E3" w:rsidRDefault="00DD54E3" w:rsidP="006D25FA">
      <w:pPr>
        <w:spacing w:line="240" w:lineRule="atLeast"/>
        <w:rPr>
          <w:rFonts w:ascii="Calibri" w:hAnsi="Calibri"/>
        </w:rPr>
      </w:pPr>
    </w:p>
    <w:p w14:paraId="13591E98" w14:textId="77777777" w:rsidR="00DD54E3" w:rsidRDefault="00DD54E3" w:rsidP="00DD54E3">
      <w:pPr>
        <w:spacing w:line="240" w:lineRule="atLeas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 w:type="textWrapping" w:clear="all"/>
      </w:r>
    </w:p>
    <w:p w14:paraId="5B5E815D" w14:textId="1E5C6828" w:rsidR="00DD54E3" w:rsidRDefault="00CB4F31" w:rsidP="00DD54E3">
      <w:pPr>
        <w:spacing w:line="240" w:lineRule="atLeast"/>
      </w:pPr>
      <w:r>
        <w:t xml:space="preserve"> </w:t>
      </w:r>
    </w:p>
    <w:sectPr w:rsidR="00DD54E3" w:rsidSect="00DD54E3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D00C" w14:textId="77777777" w:rsidR="00340D88" w:rsidRDefault="00340D88" w:rsidP="00DD54E3">
      <w:r>
        <w:separator/>
      </w:r>
    </w:p>
  </w:endnote>
  <w:endnote w:type="continuationSeparator" w:id="0">
    <w:p w14:paraId="501B96C9" w14:textId="77777777" w:rsidR="00340D88" w:rsidRDefault="00340D88" w:rsidP="00DD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24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5A328" w14:textId="47FC07DA" w:rsidR="00DF61BF" w:rsidRDefault="00DF61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2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391A5E" w14:textId="77777777" w:rsidR="00DF61BF" w:rsidRDefault="00DF6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FB0A" w14:textId="77777777" w:rsidR="00340D88" w:rsidRDefault="00340D88" w:rsidP="00DD54E3">
      <w:r>
        <w:separator/>
      </w:r>
    </w:p>
  </w:footnote>
  <w:footnote w:type="continuationSeparator" w:id="0">
    <w:p w14:paraId="1CD35BB0" w14:textId="77777777" w:rsidR="00340D88" w:rsidRDefault="00340D88" w:rsidP="00DD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233"/>
    <w:multiLevelType w:val="hybridMultilevel"/>
    <w:tmpl w:val="376A646A"/>
    <w:lvl w:ilvl="0" w:tplc="C242E7D0">
      <w:start w:val="1"/>
      <w:numFmt w:val="decimal"/>
      <w:lvlText w:val="%1."/>
      <w:lvlJc w:val="left"/>
      <w:pPr>
        <w:ind w:left="808" w:hanging="342"/>
      </w:pPr>
      <w:rPr>
        <w:rFonts w:ascii="Times New Roman" w:eastAsia="Arial" w:hAnsi="Times New Roman" w:cs="Times New Roman" w:hint="default"/>
        <w:color w:val="18181F"/>
        <w:spacing w:val="-1"/>
        <w:w w:val="108"/>
        <w:sz w:val="24"/>
        <w:szCs w:val="24"/>
      </w:rPr>
    </w:lvl>
    <w:lvl w:ilvl="1" w:tplc="5A6E9CA2">
      <w:numFmt w:val="bullet"/>
      <w:lvlText w:val="•"/>
      <w:lvlJc w:val="left"/>
      <w:pPr>
        <w:ind w:left="1638" w:hanging="342"/>
      </w:pPr>
      <w:rPr>
        <w:rFonts w:hint="default"/>
      </w:rPr>
    </w:lvl>
    <w:lvl w:ilvl="2" w:tplc="865020E2">
      <w:numFmt w:val="bullet"/>
      <w:lvlText w:val="•"/>
      <w:lvlJc w:val="left"/>
      <w:pPr>
        <w:ind w:left="2476" w:hanging="342"/>
      </w:pPr>
      <w:rPr>
        <w:rFonts w:hint="default"/>
      </w:rPr>
    </w:lvl>
    <w:lvl w:ilvl="3" w:tplc="D3AE71B8">
      <w:numFmt w:val="bullet"/>
      <w:lvlText w:val="•"/>
      <w:lvlJc w:val="left"/>
      <w:pPr>
        <w:ind w:left="3314" w:hanging="342"/>
      </w:pPr>
      <w:rPr>
        <w:rFonts w:hint="default"/>
      </w:rPr>
    </w:lvl>
    <w:lvl w:ilvl="4" w:tplc="39085758">
      <w:numFmt w:val="bullet"/>
      <w:lvlText w:val="•"/>
      <w:lvlJc w:val="left"/>
      <w:pPr>
        <w:ind w:left="4152" w:hanging="342"/>
      </w:pPr>
      <w:rPr>
        <w:rFonts w:hint="default"/>
      </w:rPr>
    </w:lvl>
    <w:lvl w:ilvl="5" w:tplc="46127B8A">
      <w:numFmt w:val="bullet"/>
      <w:lvlText w:val="•"/>
      <w:lvlJc w:val="left"/>
      <w:pPr>
        <w:ind w:left="4990" w:hanging="342"/>
      </w:pPr>
      <w:rPr>
        <w:rFonts w:hint="default"/>
      </w:rPr>
    </w:lvl>
    <w:lvl w:ilvl="6" w:tplc="D996F152">
      <w:numFmt w:val="bullet"/>
      <w:lvlText w:val="•"/>
      <w:lvlJc w:val="left"/>
      <w:pPr>
        <w:ind w:left="5828" w:hanging="342"/>
      </w:pPr>
      <w:rPr>
        <w:rFonts w:hint="default"/>
      </w:rPr>
    </w:lvl>
    <w:lvl w:ilvl="7" w:tplc="7E2AAC46">
      <w:numFmt w:val="bullet"/>
      <w:lvlText w:val="•"/>
      <w:lvlJc w:val="left"/>
      <w:pPr>
        <w:ind w:left="6666" w:hanging="342"/>
      </w:pPr>
      <w:rPr>
        <w:rFonts w:hint="default"/>
      </w:rPr>
    </w:lvl>
    <w:lvl w:ilvl="8" w:tplc="AD1A4970">
      <w:numFmt w:val="bullet"/>
      <w:lvlText w:val="•"/>
      <w:lvlJc w:val="left"/>
      <w:pPr>
        <w:ind w:left="7504" w:hanging="342"/>
      </w:pPr>
      <w:rPr>
        <w:rFonts w:hint="default"/>
      </w:rPr>
    </w:lvl>
  </w:abstractNum>
  <w:abstractNum w:abstractNumId="1" w15:restartNumberingAfterBreak="0">
    <w:nsid w:val="10024327"/>
    <w:multiLevelType w:val="hybridMultilevel"/>
    <w:tmpl w:val="3990A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0D4"/>
    <w:multiLevelType w:val="hybridMultilevel"/>
    <w:tmpl w:val="ACA4BBAC"/>
    <w:lvl w:ilvl="0" w:tplc="9312B4D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0BF6"/>
    <w:multiLevelType w:val="hybridMultilevel"/>
    <w:tmpl w:val="0CF69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86198"/>
    <w:multiLevelType w:val="hybridMultilevel"/>
    <w:tmpl w:val="FE14EC52"/>
    <w:lvl w:ilvl="0" w:tplc="2CB8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C427A"/>
    <w:multiLevelType w:val="hybridMultilevel"/>
    <w:tmpl w:val="10C6FE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7243BF"/>
    <w:multiLevelType w:val="hybridMultilevel"/>
    <w:tmpl w:val="759657CE"/>
    <w:lvl w:ilvl="0" w:tplc="EAAECD96">
      <w:start w:val="11"/>
      <w:numFmt w:val="decimal"/>
      <w:lvlText w:val="%1."/>
      <w:lvlJc w:val="left"/>
      <w:pPr>
        <w:ind w:left="619" w:hanging="349"/>
        <w:jc w:val="right"/>
      </w:pPr>
      <w:rPr>
        <w:rFonts w:hint="default"/>
        <w:spacing w:val="-1"/>
        <w:w w:val="105"/>
      </w:rPr>
    </w:lvl>
    <w:lvl w:ilvl="1" w:tplc="B38EFAA6">
      <w:start w:val="1"/>
      <w:numFmt w:val="lowerLetter"/>
      <w:lvlText w:val="%2."/>
      <w:lvlJc w:val="left"/>
      <w:pPr>
        <w:ind w:left="1453" w:hanging="340"/>
      </w:pPr>
      <w:rPr>
        <w:rFonts w:hint="default"/>
        <w:spacing w:val="-1"/>
        <w:w w:val="106"/>
      </w:rPr>
    </w:lvl>
    <w:lvl w:ilvl="2" w:tplc="3D66F69A">
      <w:numFmt w:val="bullet"/>
      <w:lvlText w:val="•"/>
      <w:lvlJc w:val="left"/>
      <w:pPr>
        <w:ind w:left="1460" w:hanging="340"/>
      </w:pPr>
      <w:rPr>
        <w:rFonts w:hint="default"/>
      </w:rPr>
    </w:lvl>
    <w:lvl w:ilvl="3" w:tplc="F466B6EC">
      <w:numFmt w:val="bullet"/>
      <w:lvlText w:val="•"/>
      <w:lvlJc w:val="left"/>
      <w:pPr>
        <w:ind w:left="2415" w:hanging="340"/>
      </w:pPr>
      <w:rPr>
        <w:rFonts w:hint="default"/>
      </w:rPr>
    </w:lvl>
    <w:lvl w:ilvl="4" w:tplc="25CA3B72">
      <w:numFmt w:val="bullet"/>
      <w:lvlText w:val="•"/>
      <w:lvlJc w:val="left"/>
      <w:pPr>
        <w:ind w:left="3370" w:hanging="340"/>
      </w:pPr>
      <w:rPr>
        <w:rFonts w:hint="default"/>
      </w:rPr>
    </w:lvl>
    <w:lvl w:ilvl="5" w:tplc="E99EFEE8">
      <w:numFmt w:val="bullet"/>
      <w:lvlText w:val="•"/>
      <w:lvlJc w:val="left"/>
      <w:pPr>
        <w:ind w:left="4325" w:hanging="340"/>
      </w:pPr>
      <w:rPr>
        <w:rFonts w:hint="default"/>
      </w:rPr>
    </w:lvl>
    <w:lvl w:ilvl="6" w:tplc="C0C24EC4">
      <w:numFmt w:val="bullet"/>
      <w:lvlText w:val="•"/>
      <w:lvlJc w:val="left"/>
      <w:pPr>
        <w:ind w:left="5280" w:hanging="340"/>
      </w:pPr>
      <w:rPr>
        <w:rFonts w:hint="default"/>
      </w:rPr>
    </w:lvl>
    <w:lvl w:ilvl="7" w:tplc="366C2FEA">
      <w:numFmt w:val="bullet"/>
      <w:lvlText w:val="•"/>
      <w:lvlJc w:val="left"/>
      <w:pPr>
        <w:ind w:left="6235" w:hanging="340"/>
      </w:pPr>
      <w:rPr>
        <w:rFonts w:hint="default"/>
      </w:rPr>
    </w:lvl>
    <w:lvl w:ilvl="8" w:tplc="96B66B02">
      <w:numFmt w:val="bullet"/>
      <w:lvlText w:val="•"/>
      <w:lvlJc w:val="left"/>
      <w:pPr>
        <w:ind w:left="7190" w:hanging="340"/>
      </w:pPr>
      <w:rPr>
        <w:rFonts w:hint="default"/>
      </w:rPr>
    </w:lvl>
  </w:abstractNum>
  <w:abstractNum w:abstractNumId="7" w15:restartNumberingAfterBreak="0">
    <w:nsid w:val="52D619E0"/>
    <w:multiLevelType w:val="hybridMultilevel"/>
    <w:tmpl w:val="936ADB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6C6AE9"/>
    <w:multiLevelType w:val="hybridMultilevel"/>
    <w:tmpl w:val="64B4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D486C"/>
    <w:multiLevelType w:val="hybridMultilevel"/>
    <w:tmpl w:val="98FEEE62"/>
    <w:lvl w:ilvl="0" w:tplc="4D18043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473B8"/>
    <w:multiLevelType w:val="hybridMultilevel"/>
    <w:tmpl w:val="463490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025D0"/>
    <w:multiLevelType w:val="hybridMultilevel"/>
    <w:tmpl w:val="BD8C1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714AE"/>
    <w:multiLevelType w:val="hybridMultilevel"/>
    <w:tmpl w:val="2B0C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D0847"/>
    <w:multiLevelType w:val="hybridMultilevel"/>
    <w:tmpl w:val="6DA846C8"/>
    <w:lvl w:ilvl="0" w:tplc="DBBC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3356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377347">
    <w:abstractNumId w:val="1"/>
  </w:num>
  <w:num w:numId="3" w16cid:durableId="1222013097">
    <w:abstractNumId w:val="3"/>
  </w:num>
  <w:num w:numId="4" w16cid:durableId="52044130">
    <w:abstractNumId w:val="3"/>
  </w:num>
  <w:num w:numId="5" w16cid:durableId="1099250804">
    <w:abstractNumId w:val="1"/>
  </w:num>
  <w:num w:numId="6" w16cid:durableId="688794784">
    <w:abstractNumId w:val="2"/>
  </w:num>
  <w:num w:numId="7" w16cid:durableId="1436173605">
    <w:abstractNumId w:val="5"/>
  </w:num>
  <w:num w:numId="8" w16cid:durableId="1466892409">
    <w:abstractNumId w:val="7"/>
  </w:num>
  <w:num w:numId="9" w16cid:durableId="526790857">
    <w:abstractNumId w:val="10"/>
  </w:num>
  <w:num w:numId="10" w16cid:durableId="282080535">
    <w:abstractNumId w:val="11"/>
  </w:num>
  <w:num w:numId="11" w16cid:durableId="2016569196">
    <w:abstractNumId w:val="4"/>
  </w:num>
  <w:num w:numId="12" w16cid:durableId="1012535164">
    <w:abstractNumId w:val="12"/>
  </w:num>
  <w:num w:numId="13" w16cid:durableId="148136231">
    <w:abstractNumId w:val="13"/>
  </w:num>
  <w:num w:numId="14" w16cid:durableId="1257203706">
    <w:abstractNumId w:val="8"/>
  </w:num>
  <w:num w:numId="15" w16cid:durableId="1825050478">
    <w:abstractNumId w:val="0"/>
  </w:num>
  <w:num w:numId="16" w16cid:durableId="1964996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E3"/>
    <w:rsid w:val="00012306"/>
    <w:rsid w:val="00017BCA"/>
    <w:rsid w:val="0003004D"/>
    <w:rsid w:val="00056746"/>
    <w:rsid w:val="00064200"/>
    <w:rsid w:val="000D6C56"/>
    <w:rsid w:val="000E0A89"/>
    <w:rsid w:val="001130EC"/>
    <w:rsid w:val="00114EEE"/>
    <w:rsid w:val="001822AA"/>
    <w:rsid w:val="001B469F"/>
    <w:rsid w:val="001B4BE7"/>
    <w:rsid w:val="0021650D"/>
    <w:rsid w:val="00216B9A"/>
    <w:rsid w:val="002201D5"/>
    <w:rsid w:val="00231D43"/>
    <w:rsid w:val="00241BDD"/>
    <w:rsid w:val="00262519"/>
    <w:rsid w:val="002D0523"/>
    <w:rsid w:val="002F3F79"/>
    <w:rsid w:val="00340D88"/>
    <w:rsid w:val="0034625B"/>
    <w:rsid w:val="00397808"/>
    <w:rsid w:val="003A5627"/>
    <w:rsid w:val="003A5EBD"/>
    <w:rsid w:val="003D2ED6"/>
    <w:rsid w:val="003D5749"/>
    <w:rsid w:val="003E2558"/>
    <w:rsid w:val="0041416A"/>
    <w:rsid w:val="00432670"/>
    <w:rsid w:val="004408EA"/>
    <w:rsid w:val="00440D7D"/>
    <w:rsid w:val="00452EB2"/>
    <w:rsid w:val="0046050E"/>
    <w:rsid w:val="004C55F2"/>
    <w:rsid w:val="004C78A3"/>
    <w:rsid w:val="004E30F1"/>
    <w:rsid w:val="005065ED"/>
    <w:rsid w:val="0051277E"/>
    <w:rsid w:val="005146D8"/>
    <w:rsid w:val="00544534"/>
    <w:rsid w:val="0061762C"/>
    <w:rsid w:val="00631EB5"/>
    <w:rsid w:val="00647EBA"/>
    <w:rsid w:val="00652E21"/>
    <w:rsid w:val="00664CC3"/>
    <w:rsid w:val="00674770"/>
    <w:rsid w:val="006909EC"/>
    <w:rsid w:val="00695506"/>
    <w:rsid w:val="006967CF"/>
    <w:rsid w:val="00697D9A"/>
    <w:rsid w:val="006B6140"/>
    <w:rsid w:val="006D25FA"/>
    <w:rsid w:val="006D35D4"/>
    <w:rsid w:val="00702CA2"/>
    <w:rsid w:val="00706916"/>
    <w:rsid w:val="00712FE8"/>
    <w:rsid w:val="00723923"/>
    <w:rsid w:val="00725EF6"/>
    <w:rsid w:val="007433F4"/>
    <w:rsid w:val="007622C5"/>
    <w:rsid w:val="00763283"/>
    <w:rsid w:val="00783D46"/>
    <w:rsid w:val="007911AA"/>
    <w:rsid w:val="007F19A2"/>
    <w:rsid w:val="00805B80"/>
    <w:rsid w:val="008A3589"/>
    <w:rsid w:val="008D13A5"/>
    <w:rsid w:val="0090297D"/>
    <w:rsid w:val="00977ADF"/>
    <w:rsid w:val="00981ACC"/>
    <w:rsid w:val="009C7282"/>
    <w:rsid w:val="009D559D"/>
    <w:rsid w:val="009F0772"/>
    <w:rsid w:val="00A00615"/>
    <w:rsid w:val="00A21FBE"/>
    <w:rsid w:val="00A3482B"/>
    <w:rsid w:val="00A803AC"/>
    <w:rsid w:val="00AB5F68"/>
    <w:rsid w:val="00AC336B"/>
    <w:rsid w:val="00AC5A67"/>
    <w:rsid w:val="00AC690B"/>
    <w:rsid w:val="00AF54A2"/>
    <w:rsid w:val="00C932BA"/>
    <w:rsid w:val="00C948BD"/>
    <w:rsid w:val="00C95279"/>
    <w:rsid w:val="00CA34A7"/>
    <w:rsid w:val="00CB4F31"/>
    <w:rsid w:val="00CB5338"/>
    <w:rsid w:val="00CB5EC5"/>
    <w:rsid w:val="00CC5F5B"/>
    <w:rsid w:val="00CD49CD"/>
    <w:rsid w:val="00D3469B"/>
    <w:rsid w:val="00D64236"/>
    <w:rsid w:val="00D74A9A"/>
    <w:rsid w:val="00D871A8"/>
    <w:rsid w:val="00D93356"/>
    <w:rsid w:val="00D96AA8"/>
    <w:rsid w:val="00DA4244"/>
    <w:rsid w:val="00DD35E2"/>
    <w:rsid w:val="00DD54E3"/>
    <w:rsid w:val="00DD7377"/>
    <w:rsid w:val="00DE4B7F"/>
    <w:rsid w:val="00DF61BF"/>
    <w:rsid w:val="00DF6685"/>
    <w:rsid w:val="00E25D4A"/>
    <w:rsid w:val="00E62FD3"/>
    <w:rsid w:val="00ED3C3C"/>
    <w:rsid w:val="00F127FB"/>
    <w:rsid w:val="00F306F5"/>
    <w:rsid w:val="00F4089C"/>
    <w:rsid w:val="00F6246B"/>
    <w:rsid w:val="00F85B45"/>
    <w:rsid w:val="00FA502D"/>
    <w:rsid w:val="00FB3965"/>
    <w:rsid w:val="00FD3BE9"/>
    <w:rsid w:val="00FE284F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4CAA"/>
  <w15:docId w15:val="{C60EE37E-815A-478E-BA93-A4350130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E3"/>
    <w:pPr>
      <w:spacing w:after="0" w:line="240" w:lineRule="auto"/>
    </w:pPr>
    <w:rPr>
      <w:rFonts w:ascii="Garamond" w:hAnsi="Garamond" w:cs="Calibri"/>
    </w:rPr>
  </w:style>
  <w:style w:type="paragraph" w:styleId="Heading1">
    <w:name w:val="heading 1"/>
    <w:basedOn w:val="Normal"/>
    <w:link w:val="Heading1Char"/>
    <w:uiPriority w:val="9"/>
    <w:qFormat/>
    <w:rsid w:val="00DD54E3"/>
    <w:pPr>
      <w:keepNext/>
      <w:spacing w:after="180" w:line="240" w:lineRule="atLeast"/>
      <w:jc w:val="center"/>
      <w:outlineLvl w:val="0"/>
    </w:pPr>
    <w:rPr>
      <w:caps/>
      <w:spacing w:val="2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4E3"/>
    <w:rPr>
      <w:rFonts w:ascii="Garamond" w:hAnsi="Garamond" w:cs="Calibri"/>
      <w:caps/>
      <w:spacing w:val="20"/>
      <w:kern w:val="3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4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4E3"/>
    <w:rPr>
      <w:rFonts w:ascii="Garamond" w:hAnsi="Garamond" w:cs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D54E3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DD54E3"/>
    <w:rPr>
      <w:rFonts w:ascii="Garamond" w:hAnsi="Garamond" w:cs="Calibri"/>
    </w:rPr>
  </w:style>
  <w:style w:type="paragraph" w:styleId="MessageHeader">
    <w:name w:val="Message Header"/>
    <w:basedOn w:val="Normal"/>
    <w:link w:val="MessageHeaderChar"/>
    <w:uiPriority w:val="99"/>
    <w:unhideWhenUsed/>
    <w:rsid w:val="00DD54E3"/>
    <w:pPr>
      <w:spacing w:after="120" w:line="240" w:lineRule="atLeast"/>
      <w:ind w:left="1080" w:hanging="1080"/>
    </w:pPr>
    <w:rPr>
      <w:caps/>
      <w:sz w:val="18"/>
      <w:szCs w:val="18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DD54E3"/>
    <w:rPr>
      <w:rFonts w:ascii="Garamond" w:hAnsi="Garamond" w:cs="Calibri"/>
      <w:caps/>
      <w:sz w:val="18"/>
      <w:szCs w:val="18"/>
    </w:rPr>
  </w:style>
  <w:style w:type="paragraph" w:customStyle="1" w:styleId="DocumentLabel">
    <w:name w:val="Document Label"/>
    <w:basedOn w:val="Normal"/>
    <w:rsid w:val="00DD54E3"/>
    <w:pPr>
      <w:spacing w:after="40" w:line="240" w:lineRule="atLeast"/>
      <w:jc w:val="center"/>
    </w:pPr>
    <w:rPr>
      <w:b/>
      <w:bCs/>
      <w:caps/>
      <w:spacing w:val="20"/>
      <w:sz w:val="18"/>
      <w:szCs w:val="18"/>
    </w:rPr>
  </w:style>
  <w:style w:type="paragraph" w:customStyle="1" w:styleId="MessageHeaderFirst">
    <w:name w:val="Message Header First"/>
    <w:basedOn w:val="Normal"/>
    <w:rsid w:val="00DD54E3"/>
    <w:pPr>
      <w:spacing w:before="360" w:after="120" w:line="240" w:lineRule="atLeast"/>
      <w:ind w:left="1080" w:hanging="1080"/>
    </w:pPr>
    <w:rPr>
      <w:caps/>
      <w:sz w:val="18"/>
      <w:szCs w:val="18"/>
    </w:rPr>
  </w:style>
  <w:style w:type="paragraph" w:customStyle="1" w:styleId="MessageHeaderLast">
    <w:name w:val="Message Header Last"/>
    <w:basedOn w:val="Normal"/>
    <w:rsid w:val="00DD54E3"/>
    <w:pPr>
      <w:spacing w:after="360" w:line="240" w:lineRule="atLeast"/>
      <w:ind w:left="1080" w:hanging="1080"/>
    </w:pPr>
    <w:rPr>
      <w:caps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DD54E3"/>
    <w:rPr>
      <w:vertAlign w:val="superscript"/>
    </w:rPr>
  </w:style>
  <w:style w:type="character" w:customStyle="1" w:styleId="MessageHeaderLabel">
    <w:name w:val="Message Header Label"/>
    <w:basedOn w:val="DefaultParagraphFont"/>
    <w:rsid w:val="00DD54E3"/>
    <w:rPr>
      <w:b/>
      <w:bCs/>
    </w:rPr>
  </w:style>
  <w:style w:type="paragraph" w:customStyle="1" w:styleId="Default">
    <w:name w:val="Default"/>
    <w:rsid w:val="00DD5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1BF"/>
    <w:rPr>
      <w:rFonts w:ascii="Garamond" w:hAnsi="Garamond" w:cs="Calibri"/>
    </w:rPr>
  </w:style>
  <w:style w:type="paragraph" w:styleId="Footer">
    <w:name w:val="footer"/>
    <w:basedOn w:val="Normal"/>
    <w:link w:val="FooterChar"/>
    <w:uiPriority w:val="99"/>
    <w:unhideWhenUsed/>
    <w:rsid w:val="00DF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1BF"/>
    <w:rPr>
      <w:rFonts w:ascii="Garamond" w:hAnsi="Garamond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02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CA2"/>
    <w:rPr>
      <w:rFonts w:ascii="Garamond" w:hAnsi="Garamond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A2"/>
    <w:rPr>
      <w:rFonts w:ascii="Garamond" w:hAnsi="Garamond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A818FE815944396760D6384665E27" ma:contentTypeVersion="8" ma:contentTypeDescription="Create a new document." ma:contentTypeScope="" ma:versionID="fb0fa2691540fff06ec7f8f08f63a0b1">
  <xsd:schema xmlns:xsd="http://www.w3.org/2001/XMLSchema" xmlns:xs="http://www.w3.org/2001/XMLSchema" xmlns:p="http://schemas.microsoft.com/office/2006/metadata/properties" xmlns:ns2="37257612-5d47-431a-8fe9-a0ae73ec8f13" xmlns:ns3="1894a977-9fca-4531-ac00-b52a0f7db8a2" targetNamespace="http://schemas.microsoft.com/office/2006/metadata/properties" ma:root="true" ma:fieldsID="b1b0bd9dddf905de693b76a156c76a22" ns2:_="" ns3:_="">
    <xsd:import namespace="37257612-5d47-431a-8fe9-a0ae73ec8f13"/>
    <xsd:import namespace="1894a977-9fca-4531-ac00-b52a0f7db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7612-5d47-431a-8fe9-a0ae73ec8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a977-9fca-4531-ac00-b52a0f7db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42CF3-D867-42F2-A3C7-B78868394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57612-5d47-431a-8fe9-a0ae73ec8f13"/>
    <ds:schemaRef ds:uri="1894a977-9fca-4531-ac00-b52a0f7db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CDD05-711F-4F3B-9929-E32CB7271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1F10F-7C0C-4F08-9122-17F52E1BC7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344B3B-3039-439A-BB0C-E886AB21165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7257612-5d47-431a-8fe9-a0ae73ec8f13"/>
    <ds:schemaRef ds:uri="http://purl.org/dc/elements/1.1/"/>
    <ds:schemaRef ds:uri="http://schemas.microsoft.com/office/2006/metadata/properties"/>
    <ds:schemaRef ds:uri="1894a977-9fca-4531-ac00-b52a0f7db8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870</Words>
  <Characters>4964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Danison</dc:creator>
  <cp:lastModifiedBy>Cindy Hicks</cp:lastModifiedBy>
  <cp:revision>2</cp:revision>
  <cp:lastPrinted>2023-11-02T14:10:00Z</cp:lastPrinted>
  <dcterms:created xsi:type="dcterms:W3CDTF">2023-11-02T14:14:00Z</dcterms:created>
  <dcterms:modified xsi:type="dcterms:W3CDTF">2023-11-02T14:14:00Z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0x010100495A818FE815944396760D6384665E27</vt:lpwstr>
  </property>
</Properties>
</file>