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DDAA" w14:textId="1E62D08F" w:rsidR="000D1B6B" w:rsidRPr="00B625EE" w:rsidRDefault="000D1B6B" w:rsidP="000D1B6B">
      <w:pPr>
        <w:rPr>
          <w:smallCaps/>
          <w:color w:val="7B7B7B" w:themeColor="accent3" w:themeShade="BF"/>
          <w:sz w:val="28"/>
          <w:szCs w:val="24"/>
        </w:rPr>
      </w:pPr>
      <w:r w:rsidRPr="00B625EE">
        <w:rPr>
          <w:smallCaps/>
          <w:noProof/>
          <w:color w:val="7B7B7B" w:themeColor="accent3" w:themeShade="BF"/>
          <w:sz w:val="28"/>
          <w:szCs w:val="24"/>
        </w:rPr>
        <mc:AlternateContent>
          <mc:Choice Requires="wps">
            <w:drawing>
              <wp:anchor distT="0" distB="0" distL="114300" distR="114300" simplePos="0" relativeHeight="251659264" behindDoc="0" locked="0" layoutInCell="1" allowOverlap="1" wp14:anchorId="7860723A" wp14:editId="5F912662">
                <wp:simplePos x="0" y="0"/>
                <wp:positionH relativeFrom="column">
                  <wp:posOffset>-12065</wp:posOffset>
                </wp:positionH>
                <wp:positionV relativeFrom="paragraph">
                  <wp:posOffset>285115</wp:posOffset>
                </wp:positionV>
                <wp:extent cx="6021070" cy="23495"/>
                <wp:effectExtent l="26035" t="27940" r="20320" b="24765"/>
                <wp:wrapNone/>
                <wp:docPr id="1" name="Straight Arrow Connector 1" descr="Line separates Shoreline Master Program Periodic Review and Periodic Review Checklist headings" title="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1070" cy="2349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2F978D" id="_x0000_t32" coordsize="21600,21600" o:spt="32" o:oned="t" path="m,l21600,21600e" filled="f">
                <v:path arrowok="t" fillok="f" o:connecttype="none"/>
                <o:lock v:ext="edit" shapetype="t"/>
              </v:shapetype>
              <v:shape id="Straight Arrow Connector 1" o:spid="_x0000_s1026" type="#_x0000_t32" alt="Title: Straight line - Description: Line separates Shoreline Master Program Periodic Review and Periodic Review Checklist headings" style="position:absolute;margin-left:-.95pt;margin-top:22.45pt;width:474.1pt;height:1.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" strokecolor="#f2f2f2 [3041]" strokeweight="3pt">
                <v:shadow color="#525252 [1606]" opacity=".5" offset="1pt"/>
              </v:shape>
            </w:pict>
          </mc:Fallback>
        </mc:AlternateContent>
      </w:r>
      <w:r w:rsidR="00B625EE" w:rsidRPr="00B625EE">
        <w:rPr>
          <w:smallCaps/>
          <w:color w:val="7B7B7B" w:themeColor="accent3" w:themeShade="BF"/>
          <w:sz w:val="28"/>
          <w:szCs w:val="24"/>
        </w:rPr>
        <w:t>Shoreline Master Program Periodic Review</w:t>
      </w:r>
    </w:p>
    <w:p w14:paraId="636A98AE" w14:textId="7801BF40" w:rsidR="00BD07BA" w:rsidRDefault="00220B2D" w:rsidP="00152029">
      <w:pPr>
        <w:rPr>
          <w:b/>
          <w:color w:val="FF0000"/>
          <w:sz w:val="36"/>
        </w:rPr>
      </w:pPr>
      <w:r>
        <w:rPr>
          <w:b/>
          <w:color w:val="000000" w:themeColor="text1"/>
          <w:sz w:val="36"/>
        </w:rPr>
        <w:t>Periodic Review Checklist</w:t>
      </w:r>
      <w:r w:rsidR="00672AB5">
        <w:rPr>
          <w:b/>
          <w:color w:val="000000" w:themeColor="text1"/>
          <w:sz w:val="36"/>
        </w:rPr>
        <w:t>:</w:t>
      </w:r>
      <w:r w:rsidR="008C5FEC">
        <w:rPr>
          <w:b/>
          <w:color w:val="000000" w:themeColor="text1"/>
          <w:sz w:val="36"/>
        </w:rPr>
        <w:t xml:space="preserve"> </w:t>
      </w:r>
      <w:r w:rsidR="008C5FEC" w:rsidRPr="00BD07BA">
        <w:rPr>
          <w:b/>
          <w:sz w:val="36"/>
        </w:rPr>
        <w:t xml:space="preserve">2021 </w:t>
      </w:r>
      <w:r w:rsidR="00BD07BA">
        <w:rPr>
          <w:b/>
          <w:sz w:val="36"/>
        </w:rPr>
        <w:t>version</w:t>
      </w:r>
      <w:r w:rsidR="00BD07BA" w:rsidRPr="00BD07BA">
        <w:rPr>
          <w:b/>
          <w:sz w:val="36"/>
        </w:rPr>
        <w:t xml:space="preserve"> </w:t>
      </w:r>
    </w:p>
    <w:p w14:paraId="131343DE" w14:textId="7D332FE8" w:rsidR="003277C4" w:rsidRDefault="00B242BB" w:rsidP="003277C4">
      <w:pPr>
        <w:rPr>
          <w:sz w:val="24"/>
          <w:szCs w:val="24"/>
        </w:rPr>
      </w:pPr>
      <w:bookmarkStart w:id="0" w:name="_Toc433125159"/>
      <w:r w:rsidRPr="008834E3">
        <w:rPr>
          <w:sz w:val="24"/>
          <w:szCs w:val="24"/>
        </w:rPr>
        <w:t>This document is intended for use by counties, cities and towns subject to the Shoreline Management Act (SMA) to conduct the “periodic review” of their Shorel</w:t>
      </w:r>
      <w:r w:rsidR="003277C4">
        <w:rPr>
          <w:sz w:val="24"/>
          <w:szCs w:val="24"/>
        </w:rPr>
        <w:t xml:space="preserve">ine Master Programs (SMPs). </w:t>
      </w:r>
      <w:r w:rsidR="00FC112E" w:rsidRPr="008834E3">
        <w:rPr>
          <w:sz w:val="24"/>
          <w:szCs w:val="24"/>
        </w:rPr>
        <w:t xml:space="preserve">The review is required under the SMA at </w:t>
      </w:r>
      <w:hyperlink r:id="rId12" w:history="1">
        <w:r w:rsidR="00FC112E" w:rsidRPr="008834E3">
          <w:rPr>
            <w:rStyle w:val="Hyperlink"/>
            <w:sz w:val="24"/>
            <w:szCs w:val="24"/>
          </w:rPr>
          <w:t>RCW 90.58.080(4)</w:t>
        </w:r>
      </w:hyperlink>
      <w:r w:rsidR="00991441">
        <w:rPr>
          <w:sz w:val="24"/>
          <w:szCs w:val="24"/>
        </w:rPr>
        <w:t>. Ecology</w:t>
      </w:r>
      <w:r w:rsidR="00FC112E" w:rsidRPr="008834E3">
        <w:rPr>
          <w:sz w:val="24"/>
          <w:szCs w:val="24"/>
        </w:rPr>
        <w:t xml:space="preserve"> rule</w:t>
      </w:r>
      <w:r w:rsidR="00991441">
        <w:rPr>
          <w:sz w:val="24"/>
          <w:szCs w:val="24"/>
        </w:rPr>
        <w:t>s</w:t>
      </w:r>
      <w:r w:rsidR="00FC112E" w:rsidRPr="008834E3">
        <w:rPr>
          <w:sz w:val="24"/>
          <w:szCs w:val="24"/>
        </w:rPr>
        <w:t xml:space="preserve"> </w:t>
      </w:r>
      <w:r w:rsidR="00991441">
        <w:rPr>
          <w:sz w:val="24"/>
          <w:szCs w:val="24"/>
        </w:rPr>
        <w:t>that define</w:t>
      </w:r>
      <w:r w:rsidR="00FC112E" w:rsidRPr="008834E3">
        <w:rPr>
          <w:sz w:val="24"/>
          <w:szCs w:val="24"/>
        </w:rPr>
        <w:t xml:space="preserve"> </w:t>
      </w:r>
      <w:r w:rsidR="00991441">
        <w:rPr>
          <w:sz w:val="24"/>
          <w:szCs w:val="24"/>
        </w:rPr>
        <w:t xml:space="preserve">the </w:t>
      </w:r>
      <w:r w:rsidR="00FC112E" w:rsidRPr="008834E3">
        <w:rPr>
          <w:sz w:val="24"/>
          <w:szCs w:val="24"/>
        </w:rPr>
        <w:t xml:space="preserve">procedures </w:t>
      </w:r>
      <w:r w:rsidR="00991441">
        <w:rPr>
          <w:sz w:val="24"/>
          <w:szCs w:val="24"/>
        </w:rPr>
        <w:t>for conducting these reviews include a requirement to use this checklist to ensure a successful review (</w:t>
      </w:r>
      <w:hyperlink r:id="rId13" w:history="1">
        <w:r w:rsidR="00991441" w:rsidRPr="008834E3">
          <w:rPr>
            <w:rStyle w:val="Hyperlink"/>
            <w:sz w:val="24"/>
            <w:szCs w:val="24"/>
          </w:rPr>
          <w:t>WAC 173-26-090</w:t>
        </w:r>
      </w:hyperlink>
      <w:r w:rsidR="00991441">
        <w:rPr>
          <w:rStyle w:val="Hyperlink"/>
          <w:sz w:val="24"/>
          <w:szCs w:val="24"/>
        </w:rPr>
        <w:t>)</w:t>
      </w:r>
      <w:r w:rsidR="00991441">
        <w:rPr>
          <w:sz w:val="24"/>
          <w:szCs w:val="24"/>
        </w:rPr>
        <w:t>.</w:t>
      </w:r>
      <w:r w:rsidR="003277C4">
        <w:rPr>
          <w:sz w:val="24"/>
          <w:szCs w:val="24"/>
        </w:rPr>
        <w:t xml:space="preserve"> </w:t>
      </w:r>
      <w:r w:rsidR="004F570C">
        <w:rPr>
          <w:sz w:val="24"/>
          <w:szCs w:val="24"/>
        </w:rPr>
        <w:t>By filling out this checklist, the local government is demonst</w:t>
      </w:r>
      <w:r w:rsidR="008C100F">
        <w:rPr>
          <w:sz w:val="24"/>
          <w:szCs w:val="24"/>
        </w:rPr>
        <w:t>r</w:t>
      </w:r>
      <w:r w:rsidR="004F570C">
        <w:rPr>
          <w:sz w:val="24"/>
          <w:szCs w:val="24"/>
        </w:rPr>
        <w:t>ating compliance with the minimum scope of review requirements of WAC 173-2</w:t>
      </w:r>
      <w:r w:rsidR="00A82924">
        <w:rPr>
          <w:sz w:val="24"/>
          <w:szCs w:val="24"/>
        </w:rPr>
        <w:t xml:space="preserve">6-090(2)(d)(ii). </w:t>
      </w:r>
      <w:r w:rsidR="003277C4">
        <w:rPr>
          <w:sz w:val="24"/>
          <w:szCs w:val="24"/>
        </w:rPr>
        <w:t xml:space="preserve">The checklist is organized into two parts. </w:t>
      </w:r>
    </w:p>
    <w:p w14:paraId="0D9A67DB" w14:textId="1204B070" w:rsidR="003277C4" w:rsidRDefault="003277C4" w:rsidP="003277C4">
      <w:pPr>
        <w:rPr>
          <w:sz w:val="24"/>
          <w:szCs w:val="24"/>
        </w:rPr>
      </w:pPr>
      <w:r w:rsidRPr="003277C4">
        <w:rPr>
          <w:b/>
          <w:sz w:val="24"/>
          <w:szCs w:val="24"/>
        </w:rPr>
        <w:t>Part One</w:t>
      </w:r>
      <w:r>
        <w:rPr>
          <w:sz w:val="24"/>
          <w:szCs w:val="24"/>
        </w:rPr>
        <w:t xml:space="preserve"> is used to identify how the SMP complies with current</w:t>
      </w:r>
      <w:r w:rsidRPr="008834E3">
        <w:rPr>
          <w:sz w:val="24"/>
          <w:szCs w:val="24"/>
        </w:rPr>
        <w:t xml:space="preserve"> </w:t>
      </w:r>
      <w:r>
        <w:rPr>
          <w:sz w:val="24"/>
          <w:szCs w:val="24"/>
        </w:rPr>
        <w:t>s</w:t>
      </w:r>
      <w:r w:rsidRPr="008834E3">
        <w:rPr>
          <w:sz w:val="24"/>
          <w:szCs w:val="24"/>
        </w:rPr>
        <w:t xml:space="preserve">tate </w:t>
      </w:r>
      <w:r>
        <w:rPr>
          <w:sz w:val="24"/>
          <w:szCs w:val="24"/>
        </w:rPr>
        <w:t xml:space="preserve">laws, rules and guidance. </w:t>
      </w:r>
      <w:r w:rsidRPr="008834E3">
        <w:rPr>
          <w:sz w:val="24"/>
          <w:szCs w:val="24"/>
        </w:rPr>
        <w:t xml:space="preserve">This checklist </w:t>
      </w:r>
      <w:r>
        <w:rPr>
          <w:sz w:val="24"/>
          <w:szCs w:val="24"/>
        </w:rPr>
        <w:t xml:space="preserve">identifies </w:t>
      </w:r>
      <w:r w:rsidRPr="008834E3">
        <w:rPr>
          <w:sz w:val="24"/>
          <w:szCs w:val="24"/>
        </w:rPr>
        <w:t>amendments to state law, rules and applicable updated guidance ado</w:t>
      </w:r>
      <w:r>
        <w:rPr>
          <w:sz w:val="24"/>
          <w:szCs w:val="24"/>
        </w:rPr>
        <w:t>pted between 2007 and 2021</w:t>
      </w:r>
      <w:r w:rsidRPr="008834E3">
        <w:rPr>
          <w:sz w:val="24"/>
          <w:szCs w:val="24"/>
        </w:rPr>
        <w:t xml:space="preserve"> that may trigger the need for local SMP amendments</w:t>
      </w:r>
      <w:r>
        <w:rPr>
          <w:sz w:val="24"/>
          <w:szCs w:val="24"/>
        </w:rPr>
        <w:t>.</w:t>
      </w:r>
    </w:p>
    <w:p w14:paraId="50CB4A8F" w14:textId="3B44A687" w:rsidR="00C46B7C" w:rsidRPr="008834E3" w:rsidRDefault="003277C4" w:rsidP="00A82924">
      <w:pPr>
        <w:spacing w:after="120"/>
        <w:rPr>
          <w:sz w:val="24"/>
          <w:szCs w:val="24"/>
        </w:rPr>
      </w:pPr>
      <w:r w:rsidRPr="003277C4">
        <w:rPr>
          <w:b/>
          <w:sz w:val="24"/>
          <w:szCs w:val="24"/>
        </w:rPr>
        <w:t>Part Two</w:t>
      </w:r>
      <w:r>
        <w:rPr>
          <w:sz w:val="24"/>
          <w:szCs w:val="24"/>
        </w:rPr>
        <w:t xml:space="preserve"> is used to </w:t>
      </w:r>
      <w:r w:rsidR="00C46B7C">
        <w:rPr>
          <w:sz w:val="24"/>
          <w:szCs w:val="24"/>
        </w:rPr>
        <w:t>doc</w:t>
      </w:r>
      <w:r>
        <w:rPr>
          <w:sz w:val="24"/>
          <w:szCs w:val="24"/>
        </w:rPr>
        <w:t>ument</w:t>
      </w:r>
      <w:r w:rsidR="00E63312">
        <w:rPr>
          <w:sz w:val="24"/>
          <w:szCs w:val="24"/>
        </w:rPr>
        <w:t xml:space="preserve"> local review to ensure the SMP is consistent</w:t>
      </w:r>
      <w:r w:rsidR="00C46B7C">
        <w:rPr>
          <w:sz w:val="24"/>
          <w:szCs w:val="24"/>
        </w:rPr>
        <w:t xml:space="preserve"> with </w:t>
      </w:r>
      <w:r w:rsidR="00E63312">
        <w:rPr>
          <w:sz w:val="24"/>
          <w:szCs w:val="24"/>
        </w:rPr>
        <w:t xml:space="preserve">changes to </w:t>
      </w:r>
      <w:r w:rsidR="0051778C">
        <w:rPr>
          <w:sz w:val="24"/>
          <w:szCs w:val="24"/>
        </w:rPr>
        <w:t xml:space="preserve">the local </w:t>
      </w:r>
      <w:r w:rsidR="00E63312">
        <w:rPr>
          <w:sz w:val="24"/>
          <w:szCs w:val="24"/>
        </w:rPr>
        <w:t xml:space="preserve">comprehensive plans </w:t>
      </w:r>
      <w:r w:rsidR="00C46B7C">
        <w:rPr>
          <w:sz w:val="24"/>
          <w:szCs w:val="24"/>
        </w:rPr>
        <w:t>or develop</w:t>
      </w:r>
      <w:r w:rsidR="0051778C">
        <w:rPr>
          <w:sz w:val="24"/>
          <w:szCs w:val="24"/>
        </w:rPr>
        <w:t>ment regulations, and</w:t>
      </w:r>
      <w:r w:rsidR="00164CEF">
        <w:rPr>
          <w:sz w:val="24"/>
          <w:szCs w:val="24"/>
        </w:rPr>
        <w:t xml:space="preserve"> to consider </w:t>
      </w:r>
      <w:r w:rsidR="00C46B7C">
        <w:rPr>
          <w:sz w:val="24"/>
          <w:szCs w:val="24"/>
        </w:rPr>
        <w:t>changes in local circumstances, new information or improved data</w:t>
      </w:r>
      <w:r w:rsidR="00423E95">
        <w:rPr>
          <w:sz w:val="24"/>
          <w:szCs w:val="24"/>
        </w:rPr>
        <w:t>.</w:t>
      </w:r>
      <w:r w:rsidR="004F570C">
        <w:rPr>
          <w:sz w:val="24"/>
          <w:szCs w:val="24"/>
        </w:rPr>
        <w:t xml:space="preserve"> As part of this periodic review the local government should include consideration of whether or not the changes warrant an SMP amendment.</w:t>
      </w:r>
    </w:p>
    <w:p w14:paraId="4FC69EAC" w14:textId="04262224" w:rsidR="00917722" w:rsidRPr="008834E3" w:rsidRDefault="00307967" w:rsidP="00A82924">
      <w:pPr>
        <w:pStyle w:val="Heading3"/>
        <w:spacing w:before="120"/>
        <w:rPr>
          <w:b/>
        </w:rPr>
      </w:pPr>
      <w:r w:rsidRPr="008834E3">
        <w:rPr>
          <w:b/>
        </w:rPr>
        <w:t>How to use this</w:t>
      </w:r>
      <w:r w:rsidR="00917722" w:rsidRPr="008834E3">
        <w:rPr>
          <w:b/>
        </w:rPr>
        <w:t xml:space="preserve"> checklist</w:t>
      </w:r>
    </w:p>
    <w:p w14:paraId="5FA36C76" w14:textId="04081E94" w:rsidR="00B242BB" w:rsidRPr="008834E3" w:rsidRDefault="00917722" w:rsidP="00B242BB">
      <w:pPr>
        <w:rPr>
          <w:sz w:val="24"/>
          <w:szCs w:val="24"/>
        </w:rPr>
      </w:pPr>
      <w:r w:rsidRPr="008834E3">
        <w:rPr>
          <w:sz w:val="24"/>
          <w:szCs w:val="24"/>
        </w:rPr>
        <w:t>See the associated</w:t>
      </w:r>
      <w:r w:rsidR="00B242BB" w:rsidRPr="008834E3">
        <w:rPr>
          <w:sz w:val="24"/>
          <w:szCs w:val="24"/>
        </w:rPr>
        <w:t xml:space="preserve"> </w:t>
      </w:r>
      <w:r w:rsidR="00B242BB" w:rsidRPr="008834E3">
        <w:rPr>
          <w:i/>
          <w:sz w:val="24"/>
          <w:szCs w:val="24"/>
        </w:rPr>
        <w:t>Periodic Review Checklist Guidance</w:t>
      </w:r>
      <w:r w:rsidR="00B242BB" w:rsidRPr="008834E3">
        <w:rPr>
          <w:sz w:val="24"/>
          <w:szCs w:val="24"/>
        </w:rPr>
        <w:t xml:space="preserve"> for a </w:t>
      </w:r>
      <w:r w:rsidRPr="008834E3">
        <w:rPr>
          <w:sz w:val="24"/>
          <w:szCs w:val="24"/>
        </w:rPr>
        <w:t xml:space="preserve">description of </w:t>
      </w:r>
      <w:r w:rsidR="00B242BB" w:rsidRPr="008834E3">
        <w:rPr>
          <w:sz w:val="24"/>
          <w:szCs w:val="24"/>
        </w:rPr>
        <w:t xml:space="preserve">each item, relevant links, review considerations, and example language. </w:t>
      </w:r>
    </w:p>
    <w:p w14:paraId="2C86B7B6" w14:textId="75165FF0" w:rsidR="004C1CF6" w:rsidRPr="008834E3" w:rsidRDefault="004F570C" w:rsidP="00917722">
      <w:pPr>
        <w:rPr>
          <w:sz w:val="24"/>
          <w:szCs w:val="24"/>
        </w:rPr>
      </w:pPr>
      <w:r>
        <w:rPr>
          <w:sz w:val="24"/>
          <w:szCs w:val="24"/>
        </w:rPr>
        <w:t>U</w:t>
      </w:r>
      <w:r w:rsidR="00B242BB" w:rsidRPr="008834E3">
        <w:rPr>
          <w:sz w:val="24"/>
          <w:szCs w:val="24"/>
        </w:rPr>
        <w:t xml:space="preserve">se the </w:t>
      </w:r>
      <w:r w:rsidR="00B242BB" w:rsidRPr="004F570C">
        <w:rPr>
          <w:b/>
          <w:sz w:val="24"/>
          <w:szCs w:val="24"/>
        </w:rPr>
        <w:t>review column</w:t>
      </w:r>
      <w:r w:rsidR="00B242BB" w:rsidRPr="008834E3">
        <w:rPr>
          <w:sz w:val="24"/>
          <w:szCs w:val="24"/>
        </w:rPr>
        <w:t xml:space="preserve"> to document review considerations and determine if local amendments are needed to maintain complia</w:t>
      </w:r>
      <w:r w:rsidR="00164CEF">
        <w:rPr>
          <w:sz w:val="24"/>
          <w:szCs w:val="24"/>
        </w:rPr>
        <w:t>nce. See WAC 173-26-090(3)(b)</w:t>
      </w:r>
      <w:r w:rsidR="00B242BB" w:rsidRPr="008834E3">
        <w:rPr>
          <w:sz w:val="24"/>
          <w:szCs w:val="24"/>
        </w:rPr>
        <w:t>.</w:t>
      </w:r>
      <w:r w:rsidR="00194D29">
        <w:rPr>
          <w:sz w:val="24"/>
          <w:szCs w:val="24"/>
        </w:rPr>
        <w:t xml:space="preserve"> </w:t>
      </w:r>
      <w:r w:rsidR="00D16E9E" w:rsidRPr="008834E3">
        <w:rPr>
          <w:sz w:val="24"/>
          <w:szCs w:val="24"/>
        </w:rPr>
        <w:t>Ecology recommends r</w:t>
      </w:r>
      <w:r w:rsidR="00E66651" w:rsidRPr="008834E3">
        <w:rPr>
          <w:sz w:val="24"/>
          <w:szCs w:val="24"/>
        </w:rPr>
        <w:t>eview</w:t>
      </w:r>
      <w:r w:rsidR="00D16E9E" w:rsidRPr="008834E3">
        <w:rPr>
          <w:sz w:val="24"/>
          <w:szCs w:val="24"/>
        </w:rPr>
        <w:t>ing</w:t>
      </w:r>
      <w:r w:rsidR="00E66651" w:rsidRPr="008834E3">
        <w:rPr>
          <w:sz w:val="24"/>
          <w:szCs w:val="24"/>
        </w:rPr>
        <w:t xml:space="preserve"> all items</w:t>
      </w:r>
      <w:r w:rsidR="00D16E9E" w:rsidRPr="008834E3">
        <w:rPr>
          <w:sz w:val="24"/>
          <w:szCs w:val="24"/>
        </w:rPr>
        <w:t xml:space="preserve"> on the checklist</w:t>
      </w:r>
      <w:r w:rsidR="00E66651" w:rsidRPr="008834E3">
        <w:rPr>
          <w:sz w:val="24"/>
          <w:szCs w:val="24"/>
        </w:rPr>
        <w:t>.</w:t>
      </w:r>
    </w:p>
    <w:p w14:paraId="15C1A93A" w14:textId="011C4C53" w:rsidR="004F570C" w:rsidRDefault="004F570C" w:rsidP="00A82924">
      <w:pPr>
        <w:spacing w:after="0"/>
        <w:rPr>
          <w:sz w:val="24"/>
          <w:szCs w:val="24"/>
        </w:rPr>
      </w:pPr>
      <w:r w:rsidRPr="00A82924">
        <w:rPr>
          <w:sz w:val="24"/>
          <w:szCs w:val="24"/>
        </w:rPr>
        <w:t>U</w:t>
      </w:r>
      <w:r w:rsidR="00B242BB" w:rsidRPr="00A82924">
        <w:rPr>
          <w:sz w:val="24"/>
          <w:szCs w:val="24"/>
        </w:rPr>
        <w:t xml:space="preserve">se the </w:t>
      </w:r>
      <w:r w:rsidRPr="00A82924">
        <w:rPr>
          <w:b/>
          <w:sz w:val="24"/>
          <w:szCs w:val="24"/>
        </w:rPr>
        <w:t>action column</w:t>
      </w:r>
      <w:r w:rsidR="00772FF2">
        <w:rPr>
          <w:sz w:val="24"/>
          <w:szCs w:val="24"/>
        </w:rPr>
        <w:t xml:space="preserve"> </w:t>
      </w:r>
      <w:r w:rsidR="00B242BB" w:rsidRPr="00A82924">
        <w:rPr>
          <w:sz w:val="24"/>
          <w:szCs w:val="24"/>
        </w:rPr>
        <w:t>as a final summary identifying your final action</w:t>
      </w:r>
      <w:r w:rsidRPr="00A82924">
        <w:rPr>
          <w:sz w:val="24"/>
          <w:szCs w:val="24"/>
        </w:rPr>
        <w:t xml:space="preserve"> taken to address the identified change in state law, rule or guidance. </w:t>
      </w:r>
      <w:r w:rsidR="00A82924" w:rsidRPr="00A82924">
        <w:rPr>
          <w:sz w:val="24"/>
          <w:szCs w:val="24"/>
        </w:rPr>
        <w:t>See WAC 173-26-090(3)(d)(ii)(D), and WAC 173-26-110(9)(b).</w:t>
      </w:r>
      <w:r w:rsidR="00A82924">
        <w:rPr>
          <w:sz w:val="24"/>
          <w:szCs w:val="24"/>
        </w:rPr>
        <w:t xml:space="preserve"> </w:t>
      </w:r>
      <w:r>
        <w:rPr>
          <w:sz w:val="24"/>
          <w:szCs w:val="24"/>
        </w:rPr>
        <w:t xml:space="preserve">This will likely include one of the following: </w:t>
      </w:r>
    </w:p>
    <w:p w14:paraId="749933EA" w14:textId="78BA63B9" w:rsidR="004F570C" w:rsidRDefault="004F570C" w:rsidP="00A82924">
      <w:pPr>
        <w:pStyle w:val="ListParagraph"/>
        <w:numPr>
          <w:ilvl w:val="0"/>
          <w:numId w:val="40"/>
        </w:numPr>
        <w:spacing w:after="0" w:line="240" w:lineRule="auto"/>
        <w:rPr>
          <w:sz w:val="24"/>
          <w:szCs w:val="24"/>
        </w:rPr>
      </w:pPr>
      <w:r>
        <w:rPr>
          <w:sz w:val="24"/>
          <w:szCs w:val="24"/>
        </w:rPr>
        <w:t>Amendment proposed (include code citation)</w:t>
      </w:r>
      <w:r w:rsidR="00A82924">
        <w:rPr>
          <w:sz w:val="24"/>
          <w:szCs w:val="24"/>
        </w:rPr>
        <w:t>;</w:t>
      </w:r>
    </w:p>
    <w:p w14:paraId="684B7B5E" w14:textId="3AA308AF" w:rsidR="00A82924" w:rsidRDefault="004F570C" w:rsidP="00A82924">
      <w:pPr>
        <w:pStyle w:val="ListParagraph"/>
        <w:numPr>
          <w:ilvl w:val="0"/>
          <w:numId w:val="40"/>
        </w:numPr>
        <w:spacing w:after="0" w:line="240" w:lineRule="auto"/>
        <w:rPr>
          <w:sz w:val="24"/>
          <w:szCs w:val="24"/>
        </w:rPr>
      </w:pPr>
      <w:r>
        <w:rPr>
          <w:sz w:val="24"/>
          <w:szCs w:val="24"/>
        </w:rPr>
        <w:t>No amendment needed</w:t>
      </w:r>
      <w:r w:rsidR="00A82924">
        <w:rPr>
          <w:sz w:val="24"/>
          <w:szCs w:val="24"/>
        </w:rPr>
        <w:t>; or</w:t>
      </w:r>
    </w:p>
    <w:p w14:paraId="31965273" w14:textId="073C1441" w:rsidR="00A82924" w:rsidRDefault="00A82924" w:rsidP="00A82924">
      <w:pPr>
        <w:pStyle w:val="ListParagraph"/>
        <w:numPr>
          <w:ilvl w:val="0"/>
          <w:numId w:val="40"/>
        </w:numPr>
        <w:spacing w:after="0" w:line="240" w:lineRule="auto"/>
        <w:rPr>
          <w:sz w:val="24"/>
          <w:szCs w:val="24"/>
        </w:rPr>
      </w:pPr>
      <w:r>
        <w:rPr>
          <w:sz w:val="24"/>
          <w:szCs w:val="24"/>
        </w:rPr>
        <w:t>Not applicable.</w:t>
      </w:r>
    </w:p>
    <w:p w14:paraId="6D928D0E" w14:textId="77777777" w:rsidR="00A82924" w:rsidRDefault="00A82924" w:rsidP="00A82924">
      <w:pPr>
        <w:pStyle w:val="Heading3"/>
        <w:spacing w:before="120"/>
        <w:rPr>
          <w:b/>
        </w:rPr>
      </w:pPr>
      <w:r>
        <w:rPr>
          <w:b/>
        </w:rPr>
        <w:t xml:space="preserve">Example </w:t>
      </w:r>
    </w:p>
    <w:tbl>
      <w:tblPr>
        <w:tblStyle w:val="TableGrid"/>
        <w:tblW w:w="9985" w:type="dxa"/>
        <w:tblLook w:val="04A0" w:firstRow="1" w:lastRow="0" w:firstColumn="1" w:lastColumn="0" w:noHBand="0" w:noVBand="1"/>
      </w:tblPr>
      <w:tblGrid>
        <w:gridCol w:w="718"/>
        <w:gridCol w:w="3327"/>
        <w:gridCol w:w="3240"/>
        <w:gridCol w:w="2700"/>
      </w:tblGrid>
      <w:tr w:rsidR="00A82924" w:rsidRPr="0069430B" w14:paraId="5030DB4B" w14:textId="77777777" w:rsidTr="0057133B">
        <w:tc>
          <w:tcPr>
            <w:tcW w:w="718" w:type="dxa"/>
            <w:shd w:val="clear" w:color="auto" w:fill="D9E2F3" w:themeFill="accent5" w:themeFillTint="33"/>
          </w:tcPr>
          <w:p w14:paraId="2A3A506B" w14:textId="77777777" w:rsidR="00A82924" w:rsidRPr="0069430B" w:rsidRDefault="00A82924" w:rsidP="0057133B">
            <w:pPr>
              <w:rPr>
                <w:i/>
                <w:sz w:val="20"/>
              </w:rPr>
            </w:pPr>
            <w:r w:rsidRPr="0069430B">
              <w:rPr>
                <w:i/>
                <w:sz w:val="20"/>
              </w:rPr>
              <w:t>Row</w:t>
            </w:r>
          </w:p>
        </w:tc>
        <w:tc>
          <w:tcPr>
            <w:tcW w:w="3327" w:type="dxa"/>
            <w:shd w:val="clear" w:color="auto" w:fill="D9E2F3" w:themeFill="accent5" w:themeFillTint="33"/>
          </w:tcPr>
          <w:p w14:paraId="1A2BD5F1" w14:textId="77777777" w:rsidR="00A82924" w:rsidRPr="0069430B" w:rsidRDefault="00A82924" w:rsidP="0057133B">
            <w:pPr>
              <w:rPr>
                <w:i/>
                <w:sz w:val="20"/>
              </w:rPr>
            </w:pPr>
            <w:r w:rsidRPr="0069430B">
              <w:rPr>
                <w:i/>
                <w:sz w:val="20"/>
              </w:rPr>
              <w:t>Summary of change</w:t>
            </w:r>
          </w:p>
        </w:tc>
        <w:tc>
          <w:tcPr>
            <w:tcW w:w="3240" w:type="dxa"/>
            <w:shd w:val="clear" w:color="auto" w:fill="D9E2F3" w:themeFill="accent5" w:themeFillTint="33"/>
          </w:tcPr>
          <w:p w14:paraId="1EBB3374" w14:textId="77777777" w:rsidR="00A82924" w:rsidRPr="0069430B" w:rsidRDefault="00A82924" w:rsidP="0057133B">
            <w:pPr>
              <w:rPr>
                <w:i/>
                <w:sz w:val="20"/>
              </w:rPr>
            </w:pPr>
            <w:r w:rsidRPr="0069430B">
              <w:rPr>
                <w:i/>
                <w:sz w:val="20"/>
              </w:rPr>
              <w:t>Review</w:t>
            </w:r>
          </w:p>
        </w:tc>
        <w:tc>
          <w:tcPr>
            <w:tcW w:w="2700" w:type="dxa"/>
            <w:shd w:val="clear" w:color="auto" w:fill="D9E2F3" w:themeFill="accent5" w:themeFillTint="33"/>
          </w:tcPr>
          <w:p w14:paraId="0EB1A5C3" w14:textId="77777777" w:rsidR="00A82924" w:rsidRPr="0069430B" w:rsidRDefault="00A82924" w:rsidP="0057133B">
            <w:pPr>
              <w:pStyle w:val="Default"/>
              <w:rPr>
                <w:i/>
                <w:sz w:val="20"/>
                <w:szCs w:val="22"/>
              </w:rPr>
            </w:pPr>
            <w:r w:rsidRPr="0069430B">
              <w:rPr>
                <w:i/>
                <w:sz w:val="20"/>
                <w:szCs w:val="22"/>
              </w:rPr>
              <w:t>Action</w:t>
            </w:r>
          </w:p>
        </w:tc>
      </w:tr>
      <w:tr w:rsidR="00A82924" w:rsidRPr="0069430B" w14:paraId="34F4FA3F" w14:textId="77777777" w:rsidTr="0057133B">
        <w:tc>
          <w:tcPr>
            <w:tcW w:w="718" w:type="dxa"/>
          </w:tcPr>
          <w:p w14:paraId="7D59A196" w14:textId="77777777" w:rsidR="00A82924" w:rsidRPr="0069430B" w:rsidRDefault="00A82924" w:rsidP="0057133B">
            <w:pPr>
              <w:rPr>
                <w:sz w:val="20"/>
              </w:rPr>
            </w:pPr>
            <w:r w:rsidRPr="0069430B">
              <w:rPr>
                <w:sz w:val="20"/>
              </w:rPr>
              <w:t>2017a</w:t>
            </w:r>
          </w:p>
        </w:tc>
        <w:tc>
          <w:tcPr>
            <w:tcW w:w="3327" w:type="dxa"/>
          </w:tcPr>
          <w:p w14:paraId="7298F36C" w14:textId="77777777" w:rsidR="00A82924" w:rsidRPr="0069430B" w:rsidRDefault="00A82924" w:rsidP="0057133B">
            <w:pPr>
              <w:rPr>
                <w:sz w:val="20"/>
              </w:rPr>
            </w:pPr>
            <w:r w:rsidRPr="0069430B">
              <w:rPr>
                <w:sz w:val="20"/>
              </w:rPr>
              <w:t>OFM adjusted the cost threshold for substantial development to $7,047.</w:t>
            </w:r>
          </w:p>
        </w:tc>
        <w:tc>
          <w:tcPr>
            <w:tcW w:w="3240" w:type="dxa"/>
          </w:tcPr>
          <w:p w14:paraId="70BF60DB" w14:textId="77777777" w:rsidR="00A82924" w:rsidRPr="0069430B" w:rsidRDefault="00A82924" w:rsidP="0057133B">
            <w:pPr>
              <w:rPr>
                <w:sz w:val="20"/>
              </w:rPr>
            </w:pPr>
            <w:r w:rsidRPr="0069430B">
              <w:rPr>
                <w:sz w:val="20"/>
              </w:rPr>
              <w:t xml:space="preserve">21A.25.290B refers to </w:t>
            </w:r>
            <w:r>
              <w:rPr>
                <w:sz w:val="20"/>
              </w:rPr>
              <w:t>the statutory thresholds, as amended by OFM</w:t>
            </w:r>
            <w:r w:rsidRPr="0069430B">
              <w:rPr>
                <w:sz w:val="20"/>
              </w:rPr>
              <w:t>.</w:t>
            </w:r>
          </w:p>
        </w:tc>
        <w:tc>
          <w:tcPr>
            <w:tcW w:w="2700" w:type="dxa"/>
          </w:tcPr>
          <w:p w14:paraId="78F39DAD" w14:textId="77777777" w:rsidR="00A82924" w:rsidRPr="0069430B" w:rsidRDefault="00A82924" w:rsidP="0057133B">
            <w:pPr>
              <w:pStyle w:val="Default"/>
              <w:rPr>
                <w:sz w:val="20"/>
              </w:rPr>
            </w:pPr>
            <w:r w:rsidRPr="0069430B">
              <w:rPr>
                <w:sz w:val="20"/>
                <w:szCs w:val="22"/>
              </w:rPr>
              <w:t xml:space="preserve">No amendments needed. </w:t>
            </w:r>
          </w:p>
        </w:tc>
      </w:tr>
    </w:tbl>
    <w:p w14:paraId="41AAEFD6" w14:textId="194A7BFC" w:rsidR="00A82924" w:rsidRPr="004C1CF6" w:rsidRDefault="00A82924" w:rsidP="00A82924">
      <w:pPr>
        <w:pStyle w:val="Heading3"/>
        <w:rPr>
          <w:b/>
        </w:rPr>
      </w:pPr>
      <w:r w:rsidRPr="004C1CF6">
        <w:rPr>
          <w:b/>
        </w:rPr>
        <w:t>For more information</w:t>
      </w:r>
    </w:p>
    <w:p w14:paraId="55BFCCE4" w14:textId="77777777" w:rsidR="00A82924" w:rsidRPr="00A82924" w:rsidRDefault="00A82924" w:rsidP="00A82924">
      <w:pPr>
        <w:rPr>
          <w:sz w:val="24"/>
          <w:szCs w:val="24"/>
        </w:rPr>
      </w:pPr>
      <w:r>
        <w:rPr>
          <w:sz w:val="24"/>
          <w:szCs w:val="24"/>
        </w:rPr>
        <w:t>C</w:t>
      </w:r>
      <w:r w:rsidRPr="004C1CF6">
        <w:rPr>
          <w:sz w:val="24"/>
          <w:szCs w:val="24"/>
        </w:rPr>
        <w:t xml:space="preserve">oordinate with </w:t>
      </w:r>
      <w:hyperlink r:id="rId14" w:history="1">
        <w:r w:rsidRPr="004C1CF6">
          <w:rPr>
            <w:rStyle w:val="Hyperlink"/>
            <w:sz w:val="24"/>
            <w:szCs w:val="24"/>
          </w:rPr>
          <w:t>Ecology regional planner</w:t>
        </w:r>
      </w:hyperlink>
      <w:r w:rsidRPr="004C1CF6">
        <w:rPr>
          <w:sz w:val="24"/>
          <w:szCs w:val="24"/>
        </w:rPr>
        <w:t xml:space="preserve"> for more information on how to use this checklist and conduct the periodic review.</w:t>
      </w:r>
    </w:p>
    <w:tbl>
      <w:tblPr>
        <w:tblStyle w:val="TableGrid"/>
        <w:tblW w:w="9985" w:type="dxa"/>
        <w:tblLook w:val="04A0" w:firstRow="1" w:lastRow="0" w:firstColumn="1" w:lastColumn="0" w:noHBand="0" w:noVBand="1"/>
        <w:tblCaption w:val="Prepared by table"/>
        <w:tblDescription w:val="Header row shows Prepared by, Jurisdiction and Date and next row provides space for this information."/>
      </w:tblPr>
      <w:tblGrid>
        <w:gridCol w:w="3505"/>
        <w:gridCol w:w="4680"/>
        <w:gridCol w:w="1800"/>
      </w:tblGrid>
      <w:tr w:rsidR="00D279DB" w14:paraId="5DD3B769" w14:textId="77777777" w:rsidTr="00866728">
        <w:trPr>
          <w:tblHeader/>
        </w:trPr>
        <w:tc>
          <w:tcPr>
            <w:tcW w:w="3505" w:type="dxa"/>
            <w:shd w:val="clear" w:color="auto" w:fill="D9E2F3" w:themeFill="accent5" w:themeFillTint="33"/>
          </w:tcPr>
          <w:p w14:paraId="5DB0FBD5" w14:textId="3266F937" w:rsidR="00D279DB" w:rsidRDefault="0033158A" w:rsidP="00DF6B2B">
            <w:r>
              <w:lastRenderedPageBreak/>
              <w:t>Prepared By</w:t>
            </w:r>
          </w:p>
        </w:tc>
        <w:tc>
          <w:tcPr>
            <w:tcW w:w="4680" w:type="dxa"/>
            <w:shd w:val="clear" w:color="auto" w:fill="D9E2F3" w:themeFill="accent5" w:themeFillTint="33"/>
          </w:tcPr>
          <w:p w14:paraId="69BA02E7" w14:textId="77777777" w:rsidR="00D279DB" w:rsidRDefault="00D279DB" w:rsidP="00DF6B2B">
            <w:r>
              <w:t>Jurisdiction</w:t>
            </w:r>
          </w:p>
        </w:tc>
        <w:tc>
          <w:tcPr>
            <w:tcW w:w="1800" w:type="dxa"/>
            <w:shd w:val="clear" w:color="auto" w:fill="D9E2F3" w:themeFill="accent5" w:themeFillTint="33"/>
          </w:tcPr>
          <w:p w14:paraId="200E40AC" w14:textId="1F32F499" w:rsidR="00D279DB" w:rsidRDefault="00D279DB" w:rsidP="0069430B">
            <w:r>
              <w:t>Date</w:t>
            </w:r>
            <w:r w:rsidR="0069430B">
              <w:t xml:space="preserve"> </w:t>
            </w:r>
          </w:p>
        </w:tc>
      </w:tr>
      <w:tr w:rsidR="00D279DB" w14:paraId="52647FFD" w14:textId="77777777" w:rsidTr="00866728">
        <w:trPr>
          <w:trHeight w:val="548"/>
        </w:trPr>
        <w:tc>
          <w:tcPr>
            <w:tcW w:w="3505" w:type="dxa"/>
          </w:tcPr>
          <w:p w14:paraId="1E302870" w14:textId="5EE5EAD8" w:rsidR="00D279DB" w:rsidRDefault="00D279DB" w:rsidP="0069430B"/>
        </w:tc>
        <w:tc>
          <w:tcPr>
            <w:tcW w:w="4680" w:type="dxa"/>
          </w:tcPr>
          <w:p w14:paraId="388C1CBE" w14:textId="362553AE" w:rsidR="00D279DB" w:rsidRDefault="00A51BEF" w:rsidP="00DF6B2B">
            <w:r>
              <w:t>Omak</w:t>
            </w:r>
          </w:p>
        </w:tc>
        <w:tc>
          <w:tcPr>
            <w:tcW w:w="1800" w:type="dxa"/>
          </w:tcPr>
          <w:p w14:paraId="72376682" w14:textId="040A1A7A" w:rsidR="00D279DB" w:rsidRDefault="00A51BEF" w:rsidP="00DF6B2B">
            <w:r>
              <w:t>2022</w:t>
            </w:r>
          </w:p>
        </w:tc>
      </w:tr>
    </w:tbl>
    <w:p w14:paraId="7F9F37F5" w14:textId="30493E4D" w:rsidR="00FC6739" w:rsidRDefault="00927832" w:rsidP="00927832">
      <w:pPr>
        <w:pStyle w:val="Heading1"/>
      </w:pPr>
      <w:r>
        <w:t>Part One</w:t>
      </w:r>
      <w:r w:rsidR="00FC6739">
        <w:t>: State laws, rules and guidance review</w:t>
      </w:r>
    </w:p>
    <w:p w14:paraId="7F673547" w14:textId="44849FBB" w:rsidR="00866728" w:rsidRDefault="00866728" w:rsidP="00866728">
      <w:pPr>
        <w:rPr>
          <w:sz w:val="24"/>
          <w:szCs w:val="24"/>
        </w:rPr>
      </w:pPr>
      <w:r w:rsidRPr="003277C4">
        <w:rPr>
          <w:b/>
          <w:sz w:val="24"/>
          <w:szCs w:val="24"/>
        </w:rPr>
        <w:t>Part One</w:t>
      </w:r>
      <w:r>
        <w:rPr>
          <w:sz w:val="24"/>
          <w:szCs w:val="24"/>
        </w:rPr>
        <w:t xml:space="preserve"> is used to demonst</w:t>
      </w:r>
      <w:r w:rsidR="00802841">
        <w:rPr>
          <w:sz w:val="24"/>
          <w:szCs w:val="24"/>
        </w:rPr>
        <w:t>r</w:t>
      </w:r>
      <w:r>
        <w:rPr>
          <w:sz w:val="24"/>
          <w:szCs w:val="24"/>
        </w:rPr>
        <w:t>ate compliance with WAC 173-26-090(2)(d)(</w:t>
      </w:r>
      <w:proofErr w:type="spellStart"/>
      <w:r>
        <w:rPr>
          <w:sz w:val="24"/>
          <w:szCs w:val="24"/>
        </w:rPr>
        <w:t>i</w:t>
      </w:r>
      <w:proofErr w:type="spellEnd"/>
      <w:r>
        <w:rPr>
          <w:sz w:val="24"/>
          <w:szCs w:val="24"/>
        </w:rPr>
        <w:t xml:space="preserve">)(A). </w:t>
      </w:r>
      <w:r w:rsidRPr="008834E3">
        <w:rPr>
          <w:sz w:val="24"/>
          <w:szCs w:val="24"/>
        </w:rPr>
        <w:t xml:space="preserve">This checklist </w:t>
      </w:r>
      <w:r>
        <w:rPr>
          <w:sz w:val="24"/>
          <w:szCs w:val="24"/>
        </w:rPr>
        <w:t xml:space="preserve">identifies </w:t>
      </w:r>
      <w:r w:rsidRPr="008834E3">
        <w:rPr>
          <w:sz w:val="24"/>
          <w:szCs w:val="24"/>
        </w:rPr>
        <w:t>amendments to state law, rules and applicable updated guidance ado</w:t>
      </w:r>
      <w:r>
        <w:rPr>
          <w:sz w:val="24"/>
          <w:szCs w:val="24"/>
        </w:rPr>
        <w:t>pted between 2007 and 2021</w:t>
      </w:r>
      <w:r w:rsidRPr="008834E3">
        <w:rPr>
          <w:sz w:val="24"/>
          <w:szCs w:val="24"/>
        </w:rPr>
        <w:t xml:space="preserve"> that may trigger the need for local SMP amendments during periodic </w:t>
      </w:r>
      <w:proofErr w:type="gramStart"/>
      <w:r w:rsidRPr="008834E3">
        <w:rPr>
          <w:sz w:val="24"/>
          <w:szCs w:val="24"/>
        </w:rPr>
        <w:t>reviews</w:t>
      </w:r>
      <w:r>
        <w:rPr>
          <w:sz w:val="24"/>
          <w:szCs w:val="24"/>
        </w:rPr>
        <w:t>.</w:t>
      </w:r>
      <w:r w:rsidR="009A7A2E">
        <w:rPr>
          <w:sz w:val="24"/>
          <w:szCs w:val="24"/>
        </w:rPr>
        <w:t>*</w:t>
      </w:r>
      <w:proofErr w:type="gramEnd"/>
    </w:p>
    <w:p w14:paraId="04E7F009" w14:textId="77777777" w:rsidR="00866728" w:rsidRPr="00866728" w:rsidRDefault="00866728" w:rsidP="00866728">
      <w:pPr>
        <w:sectPr w:rsidR="00866728" w:rsidRPr="00866728" w:rsidSect="00FC112E">
          <w:headerReference w:type="default" r:id="rId15"/>
          <w:footerReference w:type="default" r:id="rId16"/>
          <w:pgSz w:w="12240" w:h="15840"/>
          <w:pgMar w:top="1440" w:right="1440" w:bottom="1440" w:left="1440" w:header="720" w:footer="720" w:gutter="0"/>
          <w:cols w:space="720"/>
          <w:docGrid w:linePitch="360"/>
        </w:sectPr>
      </w:pPr>
    </w:p>
    <w:tbl>
      <w:tblPr>
        <w:tblStyle w:val="PlainTable1"/>
        <w:tblW w:w="9985" w:type="dxa"/>
        <w:tblLayout w:type="fixed"/>
        <w:tblLook w:val="04A0" w:firstRow="1" w:lastRow="0" w:firstColumn="1" w:lastColumn="0" w:noHBand="0" w:noVBand="1"/>
        <w:tblCaption w:val="Table of changes"/>
        <w:tblDescription w:val="Column 1 provides date of change, column 2 shows summary of change to RCW and WAC, column 3 provides spaces for review notes, and column 4 provides space for action notes. "/>
      </w:tblPr>
      <w:tblGrid>
        <w:gridCol w:w="805"/>
        <w:gridCol w:w="3240"/>
        <w:gridCol w:w="2970"/>
        <w:gridCol w:w="2970"/>
      </w:tblGrid>
      <w:tr w:rsidR="002303A6" w:rsidRPr="0093008E" w14:paraId="5456CA30" w14:textId="3F052F05" w:rsidTr="002367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5" w:type="dxa"/>
            <w:shd w:val="clear" w:color="auto" w:fill="D9E2F3" w:themeFill="accent5" w:themeFillTint="33"/>
          </w:tcPr>
          <w:p w14:paraId="6DB03676" w14:textId="4AC5DA8E" w:rsidR="002303A6" w:rsidRPr="0093008E" w:rsidRDefault="0048678B" w:rsidP="0094694B">
            <w:pPr>
              <w:rPr>
                <w:i/>
              </w:rPr>
            </w:pPr>
            <w:r w:rsidRPr="0093008E">
              <w:rPr>
                <w:i/>
              </w:rPr>
              <w:t>Row</w:t>
            </w:r>
          </w:p>
        </w:tc>
        <w:tc>
          <w:tcPr>
            <w:tcW w:w="3240" w:type="dxa"/>
            <w:shd w:val="clear" w:color="auto" w:fill="D9E2F3" w:themeFill="accent5" w:themeFillTint="33"/>
          </w:tcPr>
          <w:p w14:paraId="1C264761" w14:textId="5F2F3401" w:rsidR="002303A6" w:rsidRPr="0093008E" w:rsidRDefault="00CE6B42" w:rsidP="00CE6B42">
            <w:pPr>
              <w:cnfStyle w:val="100000000000" w:firstRow="1" w:lastRow="0" w:firstColumn="0" w:lastColumn="0" w:oddVBand="0" w:evenVBand="0" w:oddHBand="0" w:evenHBand="0" w:firstRowFirstColumn="0" w:firstRowLastColumn="0" w:lastRowFirstColumn="0" w:lastRowLastColumn="0"/>
              <w:rPr>
                <w:i/>
              </w:rPr>
            </w:pPr>
            <w:r w:rsidRPr="0093008E">
              <w:rPr>
                <w:i/>
              </w:rPr>
              <w:t>Summary of change</w:t>
            </w:r>
          </w:p>
        </w:tc>
        <w:tc>
          <w:tcPr>
            <w:tcW w:w="2970" w:type="dxa"/>
            <w:shd w:val="clear" w:color="auto" w:fill="D9E2F3" w:themeFill="accent5" w:themeFillTint="33"/>
          </w:tcPr>
          <w:p w14:paraId="038D071E" w14:textId="04791694" w:rsidR="002303A6" w:rsidRPr="0093008E" w:rsidRDefault="002303A6" w:rsidP="0094694B">
            <w:pPr>
              <w:cnfStyle w:val="100000000000" w:firstRow="1" w:lastRow="0" w:firstColumn="0" w:lastColumn="0" w:oddVBand="0" w:evenVBand="0" w:oddHBand="0" w:evenHBand="0" w:firstRowFirstColumn="0" w:firstRowLastColumn="0" w:lastRowFirstColumn="0" w:lastRowLastColumn="0"/>
              <w:rPr>
                <w:i/>
              </w:rPr>
            </w:pPr>
            <w:r w:rsidRPr="0093008E">
              <w:rPr>
                <w:i/>
              </w:rPr>
              <w:t>Review</w:t>
            </w:r>
          </w:p>
        </w:tc>
        <w:tc>
          <w:tcPr>
            <w:tcW w:w="2970" w:type="dxa"/>
            <w:shd w:val="clear" w:color="auto" w:fill="D9E2F3" w:themeFill="accent5" w:themeFillTint="33"/>
          </w:tcPr>
          <w:p w14:paraId="44E9B80B" w14:textId="3463EB61" w:rsidR="002303A6" w:rsidRPr="0093008E" w:rsidRDefault="002303A6" w:rsidP="0094694B">
            <w:pPr>
              <w:cnfStyle w:val="100000000000" w:firstRow="1" w:lastRow="0" w:firstColumn="0" w:lastColumn="0" w:oddVBand="0" w:evenVBand="0" w:oddHBand="0" w:evenHBand="0" w:firstRowFirstColumn="0" w:firstRowLastColumn="0" w:lastRowFirstColumn="0" w:lastRowLastColumn="0"/>
              <w:rPr>
                <w:i/>
              </w:rPr>
            </w:pPr>
            <w:r w:rsidRPr="0093008E">
              <w:rPr>
                <w:i/>
              </w:rPr>
              <w:t>Action</w:t>
            </w:r>
          </w:p>
        </w:tc>
      </w:tr>
      <w:tr w:rsidR="008C5FEC" w14:paraId="4922EA97" w14:textId="77777777" w:rsidTr="0031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3C2A9856" w14:textId="3B7EC3DD" w:rsidR="008C5FEC" w:rsidRDefault="008C5FEC" w:rsidP="003111E7">
            <w:pPr>
              <w:pStyle w:val="Heading4"/>
            </w:pPr>
            <w:bookmarkStart w:id="1" w:name="_Toc489020130"/>
            <w:r>
              <w:t>2021</w:t>
            </w:r>
          </w:p>
        </w:tc>
      </w:tr>
      <w:tr w:rsidR="008C5FEC" w14:paraId="77EDF1D2" w14:textId="77777777" w:rsidTr="003111E7">
        <w:tc>
          <w:tcPr>
            <w:cnfStyle w:val="001000000000" w:firstRow="0" w:lastRow="0" w:firstColumn="1" w:lastColumn="0" w:oddVBand="0" w:evenVBand="0" w:oddHBand="0" w:evenHBand="0" w:firstRowFirstColumn="0" w:firstRowLastColumn="0" w:lastRowFirstColumn="0" w:lastRowLastColumn="0"/>
            <w:tcW w:w="805" w:type="dxa"/>
          </w:tcPr>
          <w:p w14:paraId="5B8E8A68" w14:textId="77777777" w:rsidR="008C5FEC" w:rsidRPr="0063331F" w:rsidRDefault="008C5FEC" w:rsidP="003111E7">
            <w:pPr>
              <w:pStyle w:val="ListParagraph"/>
              <w:numPr>
                <w:ilvl w:val="0"/>
                <w:numId w:val="32"/>
              </w:numPr>
            </w:pPr>
          </w:p>
        </w:tc>
        <w:tc>
          <w:tcPr>
            <w:tcW w:w="3240" w:type="dxa"/>
          </w:tcPr>
          <w:p w14:paraId="41E790A0" w14:textId="53DCDD1F" w:rsidR="008C5FEC" w:rsidRPr="00F902FF" w:rsidRDefault="008C5FEC" w:rsidP="008411A1">
            <w:pPr>
              <w:cnfStyle w:val="000000000000" w:firstRow="0" w:lastRow="0" w:firstColumn="0" w:lastColumn="0" w:oddVBand="0" w:evenVBand="0" w:oddHBand="0" w:evenHBand="0" w:firstRowFirstColumn="0" w:firstRowLastColumn="0" w:lastRowFirstColumn="0" w:lastRowLastColumn="0"/>
            </w:pPr>
            <w:r>
              <w:rPr>
                <w:color w:val="000000"/>
              </w:rPr>
              <w:t>The Legislature</w:t>
            </w:r>
            <w:r w:rsidRPr="006455B2">
              <w:rPr>
                <w:color w:val="000000"/>
              </w:rPr>
              <w:t xml:space="preserve"> </w:t>
            </w:r>
            <w:proofErr w:type="gramStart"/>
            <w:r w:rsidR="00CF159B">
              <w:rPr>
                <w:color w:val="000000"/>
              </w:rPr>
              <w:t xml:space="preserve">amended </w:t>
            </w:r>
            <w:r>
              <w:rPr>
                <w:color w:val="000000"/>
              </w:rPr>
              <w:t xml:space="preserve"> </w:t>
            </w:r>
            <w:r w:rsidRPr="000E20B1">
              <w:rPr>
                <w:b/>
                <w:color w:val="000000"/>
              </w:rPr>
              <w:t>floating</w:t>
            </w:r>
            <w:proofErr w:type="gramEnd"/>
            <w:r w:rsidRPr="000E20B1">
              <w:rPr>
                <w:b/>
                <w:color w:val="000000"/>
              </w:rPr>
              <w:t xml:space="preserve"> on-water residences</w:t>
            </w:r>
            <w:r w:rsidR="00CF159B">
              <w:rPr>
                <w:b/>
                <w:color w:val="000000"/>
              </w:rPr>
              <w:t xml:space="preserve"> </w:t>
            </w:r>
            <w:r w:rsidR="00CF159B" w:rsidRPr="00CF159B">
              <w:rPr>
                <w:color w:val="000000"/>
              </w:rPr>
              <w:t>provisions</w:t>
            </w:r>
          </w:p>
        </w:tc>
        <w:tc>
          <w:tcPr>
            <w:tcW w:w="2970" w:type="dxa"/>
          </w:tcPr>
          <w:p w14:paraId="6BA4102E" w14:textId="6233AF8B" w:rsidR="008C5FEC" w:rsidRDefault="00A51BEF" w:rsidP="003111E7">
            <w:pPr>
              <w:cnfStyle w:val="000000000000" w:firstRow="0" w:lastRow="0" w:firstColumn="0" w:lastColumn="0" w:oddVBand="0" w:evenVBand="0" w:oddHBand="0" w:evenHBand="0" w:firstRowFirstColumn="0" w:firstRowLastColumn="0" w:lastRowFirstColumn="0" w:lastRowLastColumn="0"/>
            </w:pPr>
            <w:r>
              <w:t>SMP</w:t>
            </w:r>
            <w:r w:rsidR="00802841">
              <w:t xml:space="preserve"> does not allow “human habitation on or over water.” 18.21.060(a)(10), approximately page 34.</w:t>
            </w:r>
          </w:p>
        </w:tc>
        <w:tc>
          <w:tcPr>
            <w:tcW w:w="2970" w:type="dxa"/>
          </w:tcPr>
          <w:p w14:paraId="100DAE8C" w14:textId="541D612D" w:rsidR="008C5FEC" w:rsidRDefault="00802841" w:rsidP="003111E7">
            <w:pPr>
              <w:cnfStyle w:val="000000000000" w:firstRow="0" w:lastRow="0" w:firstColumn="0" w:lastColumn="0" w:oddVBand="0" w:evenVBand="0" w:oddHBand="0" w:evenHBand="0" w:firstRowFirstColumn="0" w:firstRowLastColumn="0" w:lastRowFirstColumn="0" w:lastRowLastColumn="0"/>
            </w:pPr>
            <w:r>
              <w:t xml:space="preserve">No action. </w:t>
            </w:r>
          </w:p>
        </w:tc>
      </w:tr>
      <w:tr w:rsidR="00AC6BA4" w14:paraId="0B2BEB10" w14:textId="77777777" w:rsidTr="0031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5126C3A8" w14:textId="77777777" w:rsidR="00AC6BA4" w:rsidRPr="0063331F" w:rsidRDefault="00AC6BA4" w:rsidP="003111E7">
            <w:pPr>
              <w:pStyle w:val="ListParagraph"/>
              <w:numPr>
                <w:ilvl w:val="0"/>
                <w:numId w:val="32"/>
              </w:numPr>
            </w:pPr>
          </w:p>
        </w:tc>
        <w:tc>
          <w:tcPr>
            <w:tcW w:w="3240" w:type="dxa"/>
          </w:tcPr>
          <w:p w14:paraId="572CDE9E" w14:textId="35BFA4E0" w:rsidR="00AC6BA4" w:rsidRPr="008411A1" w:rsidRDefault="00A6578D" w:rsidP="008C5FEC">
            <w:pPr>
              <w:cnfStyle w:val="000000100000" w:firstRow="0" w:lastRow="0" w:firstColumn="0" w:lastColumn="0" w:oddVBand="0" w:evenVBand="0" w:oddHBand="1" w:evenHBand="0" w:firstRowFirstColumn="0" w:firstRowLastColumn="0" w:lastRowFirstColumn="0" w:lastRowLastColumn="0"/>
            </w:pPr>
            <w:r>
              <w:t xml:space="preserve">The Legislature </w:t>
            </w:r>
            <w:r w:rsidR="00194D29">
              <w:t>clarified the</w:t>
            </w:r>
            <w:r>
              <w:t xml:space="preserve"> permit exemption for </w:t>
            </w:r>
            <w:r w:rsidRPr="00824ABF">
              <w:rPr>
                <w:b/>
              </w:rPr>
              <w:t>fish passage projects</w:t>
            </w:r>
          </w:p>
        </w:tc>
        <w:tc>
          <w:tcPr>
            <w:tcW w:w="2970" w:type="dxa"/>
          </w:tcPr>
          <w:p w14:paraId="6F654463" w14:textId="7BCC6949" w:rsidR="00AC6BA4" w:rsidRPr="002F602F" w:rsidRDefault="00A51BEF" w:rsidP="00D95881">
            <w:pPr>
              <w:cnfStyle w:val="000000100000" w:firstRow="0" w:lastRow="0" w:firstColumn="0" w:lastColumn="0" w:oddVBand="0" w:evenVBand="0" w:oddHBand="1" w:evenHBand="0" w:firstRowFirstColumn="0" w:firstRowLastColumn="0" w:lastRowFirstColumn="0" w:lastRowLastColumn="0"/>
              <w:rPr>
                <w:highlight w:val="yellow"/>
              </w:rPr>
            </w:pPr>
            <w:r w:rsidRPr="008C100F">
              <w:t>SMP</w:t>
            </w:r>
            <w:r w:rsidR="00D86FBE" w:rsidRPr="008C100F">
              <w:t xml:space="preserve"> lists exemptions of substantial development permits. Exemptions, 18.21.050(b)(16), approximately page 27+.</w:t>
            </w:r>
          </w:p>
        </w:tc>
        <w:tc>
          <w:tcPr>
            <w:tcW w:w="2970" w:type="dxa"/>
          </w:tcPr>
          <w:p w14:paraId="1AFD86DF" w14:textId="53B693DE" w:rsidR="00AC6BA4" w:rsidRDefault="009418F4" w:rsidP="003111E7">
            <w:pPr>
              <w:cnfStyle w:val="000000100000" w:firstRow="0" w:lastRow="0" w:firstColumn="0" w:lastColumn="0" w:oddVBand="0" w:evenVBand="0" w:oddHBand="1" w:evenHBand="0" w:firstRowFirstColumn="0" w:firstRowLastColumn="0" w:lastRowFirstColumn="0" w:lastRowLastColumn="0"/>
            </w:pPr>
            <w:r>
              <w:t>Determine if “forest practices hydraulic projects” are applicable to Omak; if yes, consider updating to add the entirety of RCW language; if not, no action.</w:t>
            </w:r>
          </w:p>
        </w:tc>
      </w:tr>
      <w:tr w:rsidR="00F67933" w14:paraId="1C277A8D" w14:textId="77777777" w:rsidTr="00A5374B">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3551BF5F" w14:textId="11181F82" w:rsidR="00F67933" w:rsidRDefault="00B85CEA" w:rsidP="00A5374B">
            <w:pPr>
              <w:pStyle w:val="Heading4"/>
            </w:pPr>
            <w:r>
              <w:t>2019</w:t>
            </w:r>
          </w:p>
        </w:tc>
      </w:tr>
      <w:tr w:rsidR="00F67933" w14:paraId="469593D4" w14:textId="77777777" w:rsidTr="00A53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3195414D" w14:textId="77777777" w:rsidR="00F67933" w:rsidRPr="0063331F" w:rsidRDefault="00F67933" w:rsidP="002F602F">
            <w:pPr>
              <w:pStyle w:val="ListParagraph"/>
              <w:numPr>
                <w:ilvl w:val="0"/>
                <w:numId w:val="37"/>
              </w:numPr>
            </w:pPr>
          </w:p>
        </w:tc>
        <w:tc>
          <w:tcPr>
            <w:tcW w:w="3240" w:type="dxa"/>
          </w:tcPr>
          <w:p w14:paraId="794DC6CE" w14:textId="32671F76" w:rsidR="00426A9D" w:rsidRDefault="00426A9D" w:rsidP="0093245C">
            <w:pPr>
              <w:cnfStyle w:val="000000100000" w:firstRow="0" w:lastRow="0" w:firstColumn="0" w:lastColumn="0" w:oddVBand="0" w:evenVBand="0" w:oddHBand="1" w:evenHBand="0" w:firstRowFirstColumn="0" w:firstRowLastColumn="0" w:lastRowFirstColumn="0" w:lastRowLastColumn="0"/>
            </w:pPr>
            <w:r>
              <w:t xml:space="preserve">OFM adjusted the </w:t>
            </w:r>
            <w:r w:rsidRPr="0093245C">
              <w:rPr>
                <w:b/>
              </w:rPr>
              <w:t xml:space="preserve">cost threshold for </w:t>
            </w:r>
            <w:r>
              <w:rPr>
                <w:b/>
              </w:rPr>
              <w:t xml:space="preserve">building freshwater </w:t>
            </w:r>
            <w:r w:rsidRPr="0093245C">
              <w:rPr>
                <w:b/>
              </w:rPr>
              <w:t>dock</w:t>
            </w:r>
            <w:r>
              <w:rPr>
                <w:b/>
              </w:rPr>
              <w:t>s</w:t>
            </w:r>
            <w:r w:rsidRPr="0093245C">
              <w:rPr>
                <w:b/>
              </w:rPr>
              <w:t xml:space="preserve"> </w:t>
            </w:r>
          </w:p>
          <w:p w14:paraId="45F6E4CA" w14:textId="59D13E77" w:rsidR="00F67933" w:rsidRPr="00F902FF" w:rsidRDefault="00F67933" w:rsidP="0093245C">
            <w:pPr>
              <w:cnfStyle w:val="000000100000" w:firstRow="0" w:lastRow="0" w:firstColumn="0" w:lastColumn="0" w:oddVBand="0" w:evenVBand="0" w:oddHBand="1" w:evenHBand="0" w:firstRowFirstColumn="0" w:firstRowLastColumn="0" w:lastRowFirstColumn="0" w:lastRowLastColumn="0"/>
            </w:pPr>
          </w:p>
        </w:tc>
        <w:tc>
          <w:tcPr>
            <w:tcW w:w="2970" w:type="dxa"/>
          </w:tcPr>
          <w:p w14:paraId="2BB3ED9B" w14:textId="7BDF0CFB" w:rsidR="00F67933" w:rsidRDefault="00276420" w:rsidP="00A5374B">
            <w:pPr>
              <w:cnfStyle w:val="000000100000" w:firstRow="0" w:lastRow="0" w:firstColumn="0" w:lastColumn="0" w:oddVBand="0" w:evenVBand="0" w:oddHBand="1" w:evenHBand="0" w:firstRowFirstColumn="0" w:firstRowLastColumn="0" w:lastRowFirstColumn="0" w:lastRowLastColumn="0"/>
            </w:pPr>
            <w:r>
              <w:t>SMP cost threshold is outdated at approximately page 26 under 18.21.050 exemptions.</w:t>
            </w:r>
          </w:p>
        </w:tc>
        <w:tc>
          <w:tcPr>
            <w:tcW w:w="2970" w:type="dxa"/>
          </w:tcPr>
          <w:p w14:paraId="07D4B9D4" w14:textId="77777777" w:rsidR="00185067" w:rsidRDefault="00185067" w:rsidP="00A5374B">
            <w:pPr>
              <w:cnfStyle w:val="000000100000" w:firstRow="0" w:lastRow="0" w:firstColumn="0" w:lastColumn="0" w:oddVBand="0" w:evenVBand="0" w:oddHBand="1" w:evenHBand="0" w:firstRowFirstColumn="0" w:firstRowLastColumn="0" w:lastRowFirstColumn="0" w:lastRowLastColumn="0"/>
            </w:pPr>
            <w:r>
              <w:t>Consider updating.</w:t>
            </w:r>
          </w:p>
          <w:p w14:paraId="4E1EC788" w14:textId="77777777" w:rsidR="00185067" w:rsidRDefault="00185067" w:rsidP="00A5374B">
            <w:pPr>
              <w:cnfStyle w:val="000000100000" w:firstRow="0" w:lastRow="0" w:firstColumn="0" w:lastColumn="0" w:oddVBand="0" w:evenVBand="0" w:oddHBand="1" w:evenHBand="0" w:firstRowFirstColumn="0" w:firstRowLastColumn="0" w:lastRowFirstColumn="0" w:lastRowLastColumn="0"/>
            </w:pPr>
          </w:p>
          <w:p w14:paraId="30AF0D14" w14:textId="06E9B058" w:rsidR="00F67933" w:rsidRDefault="00276420" w:rsidP="00A5374B">
            <w:pPr>
              <w:cnfStyle w:val="000000100000" w:firstRow="0" w:lastRow="0" w:firstColumn="0" w:lastColumn="0" w:oddVBand="0" w:evenVBand="0" w:oddHBand="1" w:evenHBand="0" w:firstRowFirstColumn="0" w:firstRowLastColumn="0" w:lastRowFirstColumn="0" w:lastRowLastColumn="0"/>
            </w:pPr>
            <w:r>
              <w:t>Update outdated threshold. Suggested language in SMP at page 26.</w:t>
            </w:r>
          </w:p>
        </w:tc>
      </w:tr>
      <w:tr w:rsidR="00FC112E" w14:paraId="30FA496C" w14:textId="5546670B" w:rsidTr="00F20E0A">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08EC042A" w14:textId="14B3613E" w:rsidR="00FC112E" w:rsidRDefault="00FC112E" w:rsidP="00FC112E">
            <w:pPr>
              <w:pStyle w:val="Heading4"/>
            </w:pPr>
            <w:r w:rsidRPr="00017FED">
              <w:t>2017</w:t>
            </w:r>
            <w:bookmarkEnd w:id="1"/>
          </w:p>
        </w:tc>
      </w:tr>
      <w:tr w:rsidR="002303A6" w14:paraId="6D117788" w14:textId="616879B3"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27244189" w14:textId="534058FC" w:rsidR="002303A6" w:rsidRPr="0063331F" w:rsidRDefault="002303A6" w:rsidP="00F67933">
            <w:pPr>
              <w:pStyle w:val="ListParagraph"/>
              <w:numPr>
                <w:ilvl w:val="0"/>
                <w:numId w:val="36"/>
              </w:numPr>
            </w:pPr>
          </w:p>
        </w:tc>
        <w:tc>
          <w:tcPr>
            <w:tcW w:w="3240" w:type="dxa"/>
          </w:tcPr>
          <w:p w14:paraId="34F2E9EE" w14:textId="2A928843" w:rsidR="00C74507" w:rsidRPr="00F902FF" w:rsidRDefault="00017FED" w:rsidP="007468C4">
            <w:pPr>
              <w:cnfStyle w:val="000000100000" w:firstRow="0" w:lastRow="0" w:firstColumn="0" w:lastColumn="0" w:oddVBand="0" w:evenVBand="0" w:oddHBand="1" w:evenHBand="0" w:firstRowFirstColumn="0" w:firstRowLastColumn="0" w:lastRowFirstColumn="0" w:lastRowLastColumn="0"/>
            </w:pPr>
            <w:r>
              <w:t xml:space="preserve">OFM adjusted the </w:t>
            </w:r>
            <w:r w:rsidR="002303A6" w:rsidRPr="00F06D1A">
              <w:rPr>
                <w:b/>
              </w:rPr>
              <w:t>cost threshold</w:t>
            </w:r>
            <w:r w:rsidR="002303A6" w:rsidRPr="007468C4">
              <w:rPr>
                <w:b/>
              </w:rPr>
              <w:t xml:space="preserve"> </w:t>
            </w:r>
            <w:r w:rsidR="007468C4" w:rsidRPr="007468C4">
              <w:rPr>
                <w:b/>
              </w:rPr>
              <w:t>for s</w:t>
            </w:r>
            <w:r w:rsidR="002303A6" w:rsidRPr="007468C4">
              <w:rPr>
                <w:b/>
              </w:rPr>
              <w:t>ubs</w:t>
            </w:r>
            <w:r w:rsidR="007468C4" w:rsidRPr="007468C4">
              <w:rPr>
                <w:b/>
              </w:rPr>
              <w:t>tantial development</w:t>
            </w:r>
            <w:r w:rsidR="002367A1">
              <w:t xml:space="preserve"> to $7,047.</w:t>
            </w:r>
          </w:p>
        </w:tc>
        <w:tc>
          <w:tcPr>
            <w:tcW w:w="2970" w:type="dxa"/>
          </w:tcPr>
          <w:p w14:paraId="66051C09" w14:textId="2B3611C2" w:rsidR="002303A6" w:rsidRDefault="00185067" w:rsidP="0094694B">
            <w:pPr>
              <w:cnfStyle w:val="000000100000" w:firstRow="0" w:lastRow="0" w:firstColumn="0" w:lastColumn="0" w:oddVBand="0" w:evenVBand="0" w:oddHBand="1" w:evenHBand="0" w:firstRowFirstColumn="0" w:firstRowLastColumn="0" w:lastRowFirstColumn="0" w:lastRowLastColumn="0"/>
            </w:pPr>
            <w:r>
              <w:t>SMP cost threshold is outdated at approximately page 21 under definitions.</w:t>
            </w:r>
          </w:p>
        </w:tc>
        <w:tc>
          <w:tcPr>
            <w:tcW w:w="2970" w:type="dxa"/>
          </w:tcPr>
          <w:p w14:paraId="0B0C6B22" w14:textId="77777777" w:rsidR="00185067" w:rsidRDefault="00185067" w:rsidP="0094694B">
            <w:pPr>
              <w:cnfStyle w:val="000000100000" w:firstRow="0" w:lastRow="0" w:firstColumn="0" w:lastColumn="0" w:oddVBand="0" w:evenVBand="0" w:oddHBand="1" w:evenHBand="0" w:firstRowFirstColumn="0" w:firstRowLastColumn="0" w:lastRowFirstColumn="0" w:lastRowLastColumn="0"/>
            </w:pPr>
            <w:r>
              <w:t>Consider updating.</w:t>
            </w:r>
          </w:p>
          <w:p w14:paraId="423F3048" w14:textId="77777777" w:rsidR="00185067" w:rsidRDefault="00185067" w:rsidP="0094694B">
            <w:pPr>
              <w:cnfStyle w:val="000000100000" w:firstRow="0" w:lastRow="0" w:firstColumn="0" w:lastColumn="0" w:oddVBand="0" w:evenVBand="0" w:oddHBand="1" w:evenHBand="0" w:firstRowFirstColumn="0" w:firstRowLastColumn="0" w:lastRowFirstColumn="0" w:lastRowLastColumn="0"/>
            </w:pPr>
          </w:p>
          <w:p w14:paraId="0011BBF2" w14:textId="7676AFB2" w:rsidR="002303A6" w:rsidRDefault="00185067" w:rsidP="0094694B">
            <w:pPr>
              <w:cnfStyle w:val="000000100000" w:firstRow="0" w:lastRow="0" w:firstColumn="0" w:lastColumn="0" w:oddVBand="0" w:evenVBand="0" w:oddHBand="1" w:evenHBand="0" w:firstRowFirstColumn="0" w:firstRowLastColumn="0" w:lastRowFirstColumn="0" w:lastRowLastColumn="0"/>
            </w:pPr>
            <w:r>
              <w:t>Update outdated threshold. Suggested language in SMP at page 21.</w:t>
            </w:r>
          </w:p>
        </w:tc>
      </w:tr>
      <w:tr w:rsidR="0063331F" w14:paraId="6D95D10A" w14:textId="77777777" w:rsidTr="002367A1">
        <w:tc>
          <w:tcPr>
            <w:cnfStyle w:val="001000000000" w:firstRow="0" w:lastRow="0" w:firstColumn="1" w:lastColumn="0" w:oddVBand="0" w:evenVBand="0" w:oddHBand="0" w:evenHBand="0" w:firstRowFirstColumn="0" w:firstRowLastColumn="0" w:lastRowFirstColumn="0" w:lastRowLastColumn="0"/>
            <w:tcW w:w="805" w:type="dxa"/>
          </w:tcPr>
          <w:p w14:paraId="481CA1A2" w14:textId="77777777" w:rsidR="0063331F" w:rsidRPr="0063331F" w:rsidRDefault="0063331F" w:rsidP="00F67933">
            <w:pPr>
              <w:pStyle w:val="ListParagraph"/>
              <w:numPr>
                <w:ilvl w:val="0"/>
                <w:numId w:val="36"/>
              </w:numPr>
            </w:pPr>
          </w:p>
        </w:tc>
        <w:tc>
          <w:tcPr>
            <w:tcW w:w="3240" w:type="dxa"/>
          </w:tcPr>
          <w:p w14:paraId="59A1ADA5" w14:textId="173C1439" w:rsidR="0063331F" w:rsidRPr="00F902FF" w:rsidRDefault="0063331F" w:rsidP="00F902FF">
            <w:pPr>
              <w:cnfStyle w:val="000000000000" w:firstRow="0" w:lastRow="0" w:firstColumn="0" w:lastColumn="0" w:oddVBand="0" w:evenVBand="0" w:oddHBand="0" w:evenHBand="0" w:firstRowFirstColumn="0" w:firstRowLastColumn="0" w:lastRowFirstColumn="0" w:lastRowLastColumn="0"/>
              <w:rPr>
                <w:color w:val="000000"/>
              </w:rPr>
            </w:pPr>
            <w:r>
              <w:t xml:space="preserve">Ecology permit rules clarified the </w:t>
            </w:r>
            <w:r w:rsidRPr="00F06D1A">
              <w:rPr>
                <w:b/>
              </w:rPr>
              <w:t xml:space="preserve">definition of </w:t>
            </w:r>
            <w:r w:rsidRPr="00F06D1A">
              <w:rPr>
                <w:b/>
                <w:color w:val="000000"/>
              </w:rPr>
              <w:t>“development”</w:t>
            </w:r>
            <w:r w:rsidRPr="002063EF">
              <w:rPr>
                <w:color w:val="000000"/>
              </w:rPr>
              <w:t xml:space="preserve"> does not include dismantling or removing structures</w:t>
            </w:r>
            <w:r>
              <w:rPr>
                <w:color w:val="000000"/>
              </w:rPr>
              <w:t>.</w:t>
            </w:r>
          </w:p>
        </w:tc>
        <w:tc>
          <w:tcPr>
            <w:tcW w:w="2970" w:type="dxa"/>
          </w:tcPr>
          <w:p w14:paraId="2A8F8090" w14:textId="556BB15A" w:rsidR="0063331F" w:rsidRDefault="00C71B4E" w:rsidP="00D30EC4">
            <w:pPr>
              <w:cnfStyle w:val="000000000000" w:firstRow="0" w:lastRow="0" w:firstColumn="0" w:lastColumn="0" w:oddVBand="0" w:evenVBand="0" w:oddHBand="0" w:evenHBand="0" w:firstRowFirstColumn="0" w:firstRowLastColumn="0" w:lastRowFirstColumn="0" w:lastRowLastColumn="0"/>
            </w:pPr>
            <w:r>
              <w:t xml:space="preserve"> “Development” does not include all of definition in RCW. Definitions 18.21.040, approximately page 6.</w:t>
            </w:r>
          </w:p>
        </w:tc>
        <w:tc>
          <w:tcPr>
            <w:tcW w:w="2970" w:type="dxa"/>
          </w:tcPr>
          <w:p w14:paraId="5F84F72F" w14:textId="77777777" w:rsidR="00185067" w:rsidRDefault="00185067" w:rsidP="00D30EC4">
            <w:pPr>
              <w:cnfStyle w:val="000000000000" w:firstRow="0" w:lastRow="0" w:firstColumn="0" w:lastColumn="0" w:oddVBand="0" w:evenVBand="0" w:oddHBand="0" w:evenHBand="0" w:firstRowFirstColumn="0" w:firstRowLastColumn="0" w:lastRowFirstColumn="0" w:lastRowLastColumn="0"/>
            </w:pPr>
            <w:r>
              <w:t>Consider updating.</w:t>
            </w:r>
          </w:p>
          <w:p w14:paraId="5802A5AE" w14:textId="77777777" w:rsidR="00185067" w:rsidRDefault="00185067" w:rsidP="00D30EC4">
            <w:pPr>
              <w:cnfStyle w:val="000000000000" w:firstRow="0" w:lastRow="0" w:firstColumn="0" w:lastColumn="0" w:oddVBand="0" w:evenVBand="0" w:oddHBand="0" w:evenHBand="0" w:firstRowFirstColumn="0" w:firstRowLastColumn="0" w:lastRowFirstColumn="0" w:lastRowLastColumn="0"/>
            </w:pPr>
          </w:p>
          <w:p w14:paraId="5E43E42F" w14:textId="3CD001E9" w:rsidR="0063331F" w:rsidRDefault="00C71B4E" w:rsidP="00D30EC4">
            <w:pPr>
              <w:cnfStyle w:val="000000000000" w:firstRow="0" w:lastRow="0" w:firstColumn="0" w:lastColumn="0" w:oddVBand="0" w:evenVBand="0" w:oddHBand="0" w:evenHBand="0" w:firstRowFirstColumn="0" w:firstRowLastColumn="0" w:lastRowFirstColumn="0" w:lastRowLastColumn="0"/>
            </w:pPr>
            <w:r>
              <w:t xml:space="preserve">Consider adding what “development” is not. </w:t>
            </w:r>
            <w:r w:rsidR="001160E4">
              <w:t>Suggested language in SMP at page 6.</w:t>
            </w:r>
          </w:p>
        </w:tc>
      </w:tr>
      <w:tr w:rsidR="00405E90" w14:paraId="7E1685FA" w14:textId="77777777"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0584636B" w14:textId="77777777" w:rsidR="00405E90" w:rsidRPr="0063331F" w:rsidRDefault="00405E90" w:rsidP="00F67933">
            <w:pPr>
              <w:pStyle w:val="ListParagraph"/>
              <w:numPr>
                <w:ilvl w:val="0"/>
                <w:numId w:val="36"/>
              </w:numPr>
            </w:pPr>
          </w:p>
        </w:tc>
        <w:tc>
          <w:tcPr>
            <w:tcW w:w="3240" w:type="dxa"/>
          </w:tcPr>
          <w:p w14:paraId="42E6B9DE" w14:textId="6BE635AF" w:rsidR="00405E90" w:rsidRPr="00F902FF" w:rsidRDefault="00405E90" w:rsidP="00F902FF">
            <w:pPr>
              <w:cnfStyle w:val="000000100000" w:firstRow="0" w:lastRow="0" w:firstColumn="0" w:lastColumn="0" w:oddVBand="0" w:evenVBand="0" w:oddHBand="1" w:evenHBand="0" w:firstRowFirstColumn="0" w:firstRowLastColumn="0" w:lastRowFirstColumn="0" w:lastRowLastColumn="0"/>
              <w:rPr>
                <w:b/>
              </w:rPr>
            </w:pPr>
            <w:r>
              <w:t xml:space="preserve">Ecology adopted rules clarifying </w:t>
            </w:r>
            <w:r w:rsidRPr="00405E90">
              <w:rPr>
                <w:b/>
              </w:rPr>
              <w:t>exceptions to local review under the SMA</w:t>
            </w:r>
            <w:r w:rsidR="00F902FF">
              <w:rPr>
                <w:b/>
              </w:rPr>
              <w:t>.</w:t>
            </w:r>
          </w:p>
        </w:tc>
        <w:tc>
          <w:tcPr>
            <w:tcW w:w="2970" w:type="dxa"/>
          </w:tcPr>
          <w:p w14:paraId="287543C1" w14:textId="3C60D6D2" w:rsidR="00405E90" w:rsidRDefault="001160E4" w:rsidP="00D30EC4">
            <w:pPr>
              <w:cnfStyle w:val="000000100000" w:firstRow="0" w:lastRow="0" w:firstColumn="0" w:lastColumn="0" w:oddVBand="0" w:evenVBand="0" w:oddHBand="1" w:evenHBand="0" w:firstRowFirstColumn="0" w:firstRowLastColumn="0" w:lastRowFirstColumn="0" w:lastRowLastColumn="0"/>
            </w:pPr>
            <w:r>
              <w:t xml:space="preserve">SMP does not appear to house exceptions </w:t>
            </w:r>
            <w:r w:rsidR="00BD739C">
              <w:t>for remedial hazards, boatyard improvements, or WSDOT maintenance and safety.</w:t>
            </w:r>
          </w:p>
        </w:tc>
        <w:tc>
          <w:tcPr>
            <w:tcW w:w="2970" w:type="dxa"/>
          </w:tcPr>
          <w:p w14:paraId="177000F1" w14:textId="77777777" w:rsidR="00405E90" w:rsidRDefault="00BD739C" w:rsidP="00D30EC4">
            <w:pPr>
              <w:cnfStyle w:val="000000100000" w:firstRow="0" w:lastRow="0" w:firstColumn="0" w:lastColumn="0" w:oddVBand="0" w:evenVBand="0" w:oddHBand="1" w:evenHBand="0" w:firstRowFirstColumn="0" w:firstRowLastColumn="0" w:lastRowFirstColumn="0" w:lastRowLastColumn="0"/>
            </w:pPr>
            <w:r>
              <w:t>No action required.</w:t>
            </w:r>
          </w:p>
          <w:p w14:paraId="54354EE4" w14:textId="77777777" w:rsidR="00BD739C" w:rsidRDefault="00BD739C" w:rsidP="00D30EC4">
            <w:pPr>
              <w:cnfStyle w:val="000000100000" w:firstRow="0" w:lastRow="0" w:firstColumn="0" w:lastColumn="0" w:oddVBand="0" w:evenVBand="0" w:oddHBand="1" w:evenHBand="0" w:firstRowFirstColumn="0" w:firstRowLastColumn="0" w:lastRowFirstColumn="0" w:lastRowLastColumn="0"/>
            </w:pPr>
          </w:p>
          <w:p w14:paraId="35B50F3E" w14:textId="319D3B5B" w:rsidR="00BD739C" w:rsidRDefault="00BD739C" w:rsidP="00D30EC4">
            <w:pPr>
              <w:cnfStyle w:val="000000100000" w:firstRow="0" w:lastRow="0" w:firstColumn="0" w:lastColumn="0" w:oddVBand="0" w:evenVBand="0" w:oddHBand="1" w:evenHBand="0" w:firstRowFirstColumn="0" w:firstRowLastColumn="0" w:lastRowFirstColumn="0" w:lastRowLastColumn="0"/>
            </w:pPr>
            <w:r>
              <w:t>Could consider updating to exclude these exceptions; however, applies even if not in SMP.</w:t>
            </w:r>
          </w:p>
        </w:tc>
      </w:tr>
      <w:tr w:rsidR="00405E90" w14:paraId="1C6D5E3D" w14:textId="77777777" w:rsidTr="002367A1">
        <w:tc>
          <w:tcPr>
            <w:cnfStyle w:val="001000000000" w:firstRow="0" w:lastRow="0" w:firstColumn="1" w:lastColumn="0" w:oddVBand="0" w:evenVBand="0" w:oddHBand="0" w:evenHBand="0" w:firstRowFirstColumn="0" w:firstRowLastColumn="0" w:lastRowFirstColumn="0" w:lastRowLastColumn="0"/>
            <w:tcW w:w="805" w:type="dxa"/>
          </w:tcPr>
          <w:p w14:paraId="4FEF3E47" w14:textId="2B4FB1E0" w:rsidR="00405E90" w:rsidRPr="0063331F" w:rsidRDefault="00405E90" w:rsidP="00F67933">
            <w:pPr>
              <w:pStyle w:val="ListParagraph"/>
              <w:numPr>
                <w:ilvl w:val="0"/>
                <w:numId w:val="36"/>
              </w:numPr>
            </w:pPr>
          </w:p>
        </w:tc>
        <w:tc>
          <w:tcPr>
            <w:tcW w:w="3240" w:type="dxa"/>
          </w:tcPr>
          <w:p w14:paraId="2834FF37" w14:textId="5CC59CE8" w:rsidR="00405E90" w:rsidRPr="00F902FF" w:rsidRDefault="00405E90" w:rsidP="007468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rPr>
            </w:pPr>
            <w:r>
              <w:rPr>
                <w:rFonts w:ascii="Calibri" w:eastAsia="Times New Roman" w:hAnsi="Calibri" w:cs="Arial"/>
                <w:color w:val="000000"/>
              </w:rPr>
              <w:t xml:space="preserve">Ecology amended rules clarifying </w:t>
            </w:r>
            <w:r w:rsidRPr="00155E5C">
              <w:rPr>
                <w:rFonts w:ascii="Calibri" w:eastAsia="Times New Roman" w:hAnsi="Calibri" w:cs="Arial"/>
                <w:b/>
                <w:color w:val="000000"/>
              </w:rPr>
              <w:t>permit filing procedures</w:t>
            </w:r>
            <w:r w:rsidRPr="00155E5C">
              <w:rPr>
                <w:rFonts w:ascii="Calibri" w:eastAsia="Times New Roman" w:hAnsi="Calibri" w:cs="Arial"/>
                <w:color w:val="000000"/>
              </w:rPr>
              <w:t xml:space="preserve"> consistent with </w:t>
            </w:r>
            <w:r>
              <w:rPr>
                <w:rFonts w:ascii="Calibri" w:eastAsia="Times New Roman" w:hAnsi="Calibri" w:cs="Arial"/>
                <w:color w:val="000000"/>
              </w:rPr>
              <w:t xml:space="preserve">a </w:t>
            </w:r>
            <w:r w:rsidRPr="00155E5C">
              <w:rPr>
                <w:rFonts w:ascii="Calibri" w:eastAsia="Times New Roman" w:hAnsi="Calibri" w:cs="Arial"/>
                <w:color w:val="000000"/>
              </w:rPr>
              <w:t>2011 statute.</w:t>
            </w:r>
          </w:p>
        </w:tc>
        <w:tc>
          <w:tcPr>
            <w:tcW w:w="2970" w:type="dxa"/>
          </w:tcPr>
          <w:p w14:paraId="142FAE29" w14:textId="52A69433" w:rsidR="00405E90" w:rsidRDefault="00E54EF8" w:rsidP="00D30EC4">
            <w:pPr>
              <w:cnfStyle w:val="000000000000" w:firstRow="0" w:lastRow="0" w:firstColumn="0" w:lastColumn="0" w:oddVBand="0" w:evenVBand="0" w:oddHBand="0" w:evenHBand="0" w:firstRowFirstColumn="0" w:firstRowLastColumn="0" w:lastRowFirstColumn="0" w:lastRowLastColumn="0"/>
            </w:pPr>
            <w:r>
              <w:t>SMP does not appear to have appeal procedure, outside of civil penalty appeals.</w:t>
            </w:r>
          </w:p>
        </w:tc>
        <w:tc>
          <w:tcPr>
            <w:tcW w:w="2970" w:type="dxa"/>
          </w:tcPr>
          <w:p w14:paraId="043911D2" w14:textId="0E59CBE7" w:rsidR="00405E90" w:rsidRDefault="00E54EF8" w:rsidP="00D30EC4">
            <w:pPr>
              <w:cnfStyle w:val="000000000000" w:firstRow="0" w:lastRow="0" w:firstColumn="0" w:lastColumn="0" w:oddVBand="0" w:evenVBand="0" w:oddHBand="0" w:evenHBand="0" w:firstRowFirstColumn="0" w:firstRowLastColumn="0" w:lastRowFirstColumn="0" w:lastRowLastColumn="0"/>
            </w:pPr>
            <w:r>
              <w:t>No action required.</w:t>
            </w:r>
          </w:p>
        </w:tc>
      </w:tr>
      <w:tr w:rsidR="0063331F" w14:paraId="0D5D0817" w14:textId="77777777"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2F4704E" w14:textId="77777777" w:rsidR="0063331F" w:rsidRPr="0063331F" w:rsidRDefault="0063331F" w:rsidP="00F67933">
            <w:pPr>
              <w:pStyle w:val="ListParagraph"/>
              <w:numPr>
                <w:ilvl w:val="0"/>
                <w:numId w:val="36"/>
              </w:numPr>
            </w:pPr>
          </w:p>
          <w:p w14:paraId="3685403F" w14:textId="77777777" w:rsidR="0063331F" w:rsidRDefault="0063331F" w:rsidP="00D30EC4"/>
        </w:tc>
        <w:tc>
          <w:tcPr>
            <w:tcW w:w="3240" w:type="dxa"/>
          </w:tcPr>
          <w:p w14:paraId="2D3CF45A" w14:textId="5A66802E" w:rsidR="0063331F" w:rsidRPr="00F902FF" w:rsidRDefault="0063331F" w:rsidP="00F902FF">
            <w:pPr>
              <w:cnfStyle w:val="000000100000" w:firstRow="0" w:lastRow="0" w:firstColumn="0" w:lastColumn="0" w:oddVBand="0" w:evenVBand="0" w:oddHBand="1" w:evenHBand="0" w:firstRowFirstColumn="0" w:firstRowLastColumn="0" w:lastRowFirstColumn="0" w:lastRowLastColumn="0"/>
              <w:rPr>
                <w:color w:val="000000"/>
              </w:rPr>
            </w:pPr>
            <w:r>
              <w:t xml:space="preserve">Ecology amended </w:t>
            </w:r>
            <w:r w:rsidRPr="00F06D1A">
              <w:rPr>
                <w:b/>
              </w:rPr>
              <w:t>forestry use regulations</w:t>
            </w:r>
            <w:r>
              <w:t xml:space="preserve"> to clarify that </w:t>
            </w:r>
            <w:r w:rsidRPr="00065488">
              <w:rPr>
                <w:color w:val="000000"/>
              </w:rPr>
              <w:t>forest practice</w:t>
            </w:r>
            <w:r>
              <w:rPr>
                <w:color w:val="000000"/>
              </w:rPr>
              <w:t>s that only involves</w:t>
            </w:r>
            <w:r w:rsidRPr="00065488">
              <w:rPr>
                <w:color w:val="000000"/>
              </w:rPr>
              <w:t xml:space="preserve"> t</w:t>
            </w:r>
            <w:r>
              <w:rPr>
                <w:color w:val="000000"/>
              </w:rPr>
              <w:t>imber cutting are not SMA “</w:t>
            </w:r>
            <w:r w:rsidRPr="00065488">
              <w:rPr>
                <w:color w:val="000000"/>
              </w:rPr>
              <w:t>development</w:t>
            </w:r>
            <w:r>
              <w:rPr>
                <w:color w:val="000000"/>
              </w:rPr>
              <w:t xml:space="preserve">s” and do not require SDPs. </w:t>
            </w:r>
          </w:p>
        </w:tc>
        <w:tc>
          <w:tcPr>
            <w:tcW w:w="2970" w:type="dxa"/>
          </w:tcPr>
          <w:p w14:paraId="1676E6E8" w14:textId="4B8C5A5C" w:rsidR="0063331F" w:rsidRDefault="00E54EF8" w:rsidP="00D30EC4">
            <w:pPr>
              <w:cnfStyle w:val="000000100000" w:firstRow="0" w:lastRow="0" w:firstColumn="0" w:lastColumn="0" w:oddVBand="0" w:evenVBand="0" w:oddHBand="1" w:evenHBand="0" w:firstRowFirstColumn="0" w:firstRowLastColumn="0" w:lastRowFirstColumn="0" w:lastRowLastColumn="0"/>
            </w:pPr>
            <w:r>
              <w:t>The SMP does not appear to address forestry use/timber cutting.</w:t>
            </w:r>
          </w:p>
        </w:tc>
        <w:tc>
          <w:tcPr>
            <w:tcW w:w="2970" w:type="dxa"/>
          </w:tcPr>
          <w:p w14:paraId="6A850D53" w14:textId="35765C3B" w:rsidR="0063331F" w:rsidRDefault="00E54EF8" w:rsidP="00D30EC4">
            <w:pPr>
              <w:cnfStyle w:val="000000100000" w:firstRow="0" w:lastRow="0" w:firstColumn="0" w:lastColumn="0" w:oddVBand="0" w:evenVBand="0" w:oddHBand="1" w:evenHBand="0" w:firstRowFirstColumn="0" w:firstRowLastColumn="0" w:lastRowFirstColumn="0" w:lastRowLastColumn="0"/>
            </w:pPr>
            <w:r>
              <w:t>No action required.</w:t>
            </w:r>
          </w:p>
        </w:tc>
      </w:tr>
      <w:tr w:rsidR="00DE53AD" w14:paraId="48CD48EE" w14:textId="77777777" w:rsidTr="002367A1">
        <w:tc>
          <w:tcPr>
            <w:cnfStyle w:val="001000000000" w:firstRow="0" w:lastRow="0" w:firstColumn="1" w:lastColumn="0" w:oddVBand="0" w:evenVBand="0" w:oddHBand="0" w:evenHBand="0" w:firstRowFirstColumn="0" w:firstRowLastColumn="0" w:lastRowFirstColumn="0" w:lastRowLastColumn="0"/>
            <w:tcW w:w="805" w:type="dxa"/>
          </w:tcPr>
          <w:p w14:paraId="5F81015D" w14:textId="77777777" w:rsidR="00DE53AD" w:rsidRPr="0063331F" w:rsidRDefault="00DE53AD" w:rsidP="00F67933">
            <w:pPr>
              <w:pStyle w:val="ListParagraph"/>
              <w:numPr>
                <w:ilvl w:val="0"/>
                <w:numId w:val="36"/>
              </w:numPr>
            </w:pPr>
          </w:p>
        </w:tc>
        <w:tc>
          <w:tcPr>
            <w:tcW w:w="3240" w:type="dxa"/>
          </w:tcPr>
          <w:p w14:paraId="731E36F5" w14:textId="3529F535" w:rsidR="00DE53AD" w:rsidRDefault="00DE53AD" w:rsidP="00DE53AD">
            <w:pPr>
              <w:cnfStyle w:val="000000000000" w:firstRow="0" w:lastRow="0" w:firstColumn="0" w:lastColumn="0" w:oddVBand="0" w:evenVBand="0" w:oddHBand="0" w:evenHBand="0" w:firstRowFirstColumn="0" w:firstRowLastColumn="0" w:lastRowFirstColumn="0" w:lastRowLastColumn="0"/>
              <w:rPr>
                <w:color w:val="000000"/>
              </w:rPr>
            </w:pPr>
            <w:r>
              <w:rPr>
                <w:color w:val="000000"/>
              </w:rPr>
              <w:t>Ecology clarified the SMA does not apply to l</w:t>
            </w:r>
            <w:r w:rsidRPr="00DE53AD">
              <w:rPr>
                <w:color w:val="000000"/>
              </w:rPr>
              <w:t>ands</w:t>
            </w:r>
            <w:r>
              <w:rPr>
                <w:color w:val="000000"/>
              </w:rPr>
              <w:t xml:space="preserve"> under </w:t>
            </w:r>
            <w:r w:rsidRPr="00DE53AD">
              <w:rPr>
                <w:b/>
                <w:color w:val="000000"/>
              </w:rPr>
              <w:t>exclusive federal jurisdiction</w:t>
            </w:r>
          </w:p>
        </w:tc>
        <w:tc>
          <w:tcPr>
            <w:tcW w:w="2970" w:type="dxa"/>
          </w:tcPr>
          <w:p w14:paraId="692F3D9A" w14:textId="06297AF5" w:rsidR="00DE53AD" w:rsidRDefault="003C3B63" w:rsidP="00D30EC4">
            <w:pPr>
              <w:cnfStyle w:val="000000000000" w:firstRow="0" w:lastRow="0" w:firstColumn="0" w:lastColumn="0" w:oddVBand="0" w:evenVBand="0" w:oddHBand="0" w:evenHBand="0" w:firstRowFirstColumn="0" w:firstRowLastColumn="0" w:lastRowFirstColumn="0" w:lastRowLastColumn="0"/>
            </w:pPr>
            <w:r>
              <w:t>Shoreline element of CP includes exemption for federal activities on federal lands at approximately page 12.</w:t>
            </w:r>
          </w:p>
        </w:tc>
        <w:tc>
          <w:tcPr>
            <w:tcW w:w="2970" w:type="dxa"/>
          </w:tcPr>
          <w:p w14:paraId="545B2CAA" w14:textId="19AAC1BE" w:rsidR="00DE53AD" w:rsidRDefault="003C3B63" w:rsidP="00D30EC4">
            <w:pPr>
              <w:cnfStyle w:val="000000000000" w:firstRow="0" w:lastRow="0" w:firstColumn="0" w:lastColumn="0" w:oddVBand="0" w:evenVBand="0" w:oddHBand="0" w:evenHBand="0" w:firstRowFirstColumn="0" w:firstRowLastColumn="0" w:lastRowFirstColumn="0" w:lastRowLastColumn="0"/>
            </w:pPr>
            <w:r>
              <w:t>No action required.</w:t>
            </w:r>
          </w:p>
        </w:tc>
      </w:tr>
      <w:tr w:rsidR="0063331F" w14:paraId="471A354F" w14:textId="77777777"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50C1327" w14:textId="77777777" w:rsidR="0063331F" w:rsidRPr="0063331F" w:rsidRDefault="0063331F" w:rsidP="00F67933">
            <w:pPr>
              <w:pStyle w:val="ListParagraph"/>
              <w:numPr>
                <w:ilvl w:val="0"/>
                <w:numId w:val="36"/>
              </w:numPr>
            </w:pPr>
          </w:p>
          <w:p w14:paraId="7B478CDE" w14:textId="77777777" w:rsidR="0063331F" w:rsidRDefault="0063331F" w:rsidP="00D30EC4"/>
        </w:tc>
        <w:tc>
          <w:tcPr>
            <w:tcW w:w="3240" w:type="dxa"/>
          </w:tcPr>
          <w:p w14:paraId="66F12728" w14:textId="0AE62613" w:rsidR="0063331F" w:rsidRPr="00F902FF" w:rsidRDefault="0063331F" w:rsidP="00F902FF">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Ecology clarified “default” provisions for </w:t>
            </w:r>
            <w:r w:rsidRPr="00F06D1A">
              <w:rPr>
                <w:b/>
                <w:color w:val="000000"/>
              </w:rPr>
              <w:t>nonconforming uses and development</w:t>
            </w:r>
            <w:r>
              <w:rPr>
                <w:color w:val="000000"/>
              </w:rPr>
              <w:t xml:space="preserve">. </w:t>
            </w:r>
          </w:p>
        </w:tc>
        <w:tc>
          <w:tcPr>
            <w:tcW w:w="2970" w:type="dxa"/>
          </w:tcPr>
          <w:p w14:paraId="5A5633CD" w14:textId="77777777" w:rsidR="0063331F" w:rsidRDefault="0003363F" w:rsidP="00D30EC4">
            <w:pPr>
              <w:cnfStyle w:val="000000100000" w:firstRow="0" w:lastRow="0" w:firstColumn="0" w:lastColumn="0" w:oddVBand="0" w:evenVBand="0" w:oddHBand="1" w:evenHBand="0" w:firstRowFirstColumn="0" w:firstRowLastColumn="0" w:lastRowFirstColumn="0" w:lastRowLastColumn="0"/>
            </w:pPr>
            <w:r>
              <w:t>SMP addresses nonconforming structures, uses, and lots at approximately page 101-102 under 18.21.100, 105, 110; SMP did not adopt WAC 173-27-080 by reference.</w:t>
            </w:r>
          </w:p>
          <w:p w14:paraId="12048BAF" w14:textId="77777777" w:rsidR="003C3B63" w:rsidRDefault="003C3B63" w:rsidP="00D30EC4">
            <w:pPr>
              <w:cnfStyle w:val="000000100000" w:firstRow="0" w:lastRow="0" w:firstColumn="0" w:lastColumn="0" w:oddVBand="0" w:evenVBand="0" w:oddHBand="1" w:evenHBand="0" w:firstRowFirstColumn="0" w:firstRowLastColumn="0" w:lastRowFirstColumn="0" w:lastRowLastColumn="0"/>
            </w:pPr>
          </w:p>
          <w:p w14:paraId="4C7807CB" w14:textId="385A54A4" w:rsidR="003C3B63" w:rsidRDefault="003C3B63" w:rsidP="00D30EC4">
            <w:pPr>
              <w:cnfStyle w:val="000000100000" w:firstRow="0" w:lastRow="0" w:firstColumn="0" w:lastColumn="0" w:oddVBand="0" w:evenVBand="0" w:oddHBand="1" w:evenHBand="0" w:firstRowFirstColumn="0" w:firstRowLastColumn="0" w:lastRowFirstColumn="0" w:lastRowLastColumn="0"/>
            </w:pPr>
            <w:r w:rsidRPr="00636988">
              <w:t xml:space="preserve">Shoreline element of CP </w:t>
            </w:r>
            <w:r w:rsidR="00636988" w:rsidRPr="00636988">
              <w:t>addresses each</w:t>
            </w:r>
            <w:r w:rsidRPr="00636988">
              <w:t xml:space="preserve"> at approximately pages 7- 8.</w:t>
            </w:r>
          </w:p>
        </w:tc>
        <w:tc>
          <w:tcPr>
            <w:tcW w:w="2970" w:type="dxa"/>
          </w:tcPr>
          <w:p w14:paraId="33CFD48F" w14:textId="220E2F6D" w:rsidR="0063331F" w:rsidRDefault="0003363F" w:rsidP="00D30EC4">
            <w:pPr>
              <w:cnfStyle w:val="000000100000" w:firstRow="0" w:lastRow="0" w:firstColumn="0" w:lastColumn="0" w:oddVBand="0" w:evenVBand="0" w:oddHBand="1" w:evenHBand="0" w:firstRowFirstColumn="0" w:firstRowLastColumn="0" w:lastRowFirstColumn="0" w:lastRowLastColumn="0"/>
            </w:pPr>
            <w:r>
              <w:t>No action required.</w:t>
            </w:r>
          </w:p>
        </w:tc>
      </w:tr>
      <w:tr w:rsidR="00FC112E" w14:paraId="3C3E0490" w14:textId="4685BC0D" w:rsidTr="009C0F13">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138C1904" w14:textId="6188464E" w:rsidR="00FC112E" w:rsidRDefault="00FC112E" w:rsidP="00FC112E">
            <w:pPr>
              <w:pStyle w:val="Heading4"/>
            </w:pPr>
            <w:bookmarkStart w:id="2" w:name="_Toc489020131"/>
            <w:r>
              <w:t>2016</w:t>
            </w:r>
            <w:bookmarkEnd w:id="2"/>
          </w:p>
        </w:tc>
      </w:tr>
      <w:tr w:rsidR="002303A6" w14:paraId="52861F08" w14:textId="3D9417A2"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67EF5D47" w14:textId="77777777" w:rsidR="002303A6" w:rsidRDefault="002303A6" w:rsidP="0048678B">
            <w:pPr>
              <w:pStyle w:val="ListParagraph"/>
              <w:numPr>
                <w:ilvl w:val="0"/>
                <w:numId w:val="23"/>
              </w:numPr>
            </w:pPr>
          </w:p>
          <w:p w14:paraId="64DA534B" w14:textId="05152B28" w:rsidR="002303A6" w:rsidRDefault="002303A6" w:rsidP="00D30EC4"/>
        </w:tc>
        <w:tc>
          <w:tcPr>
            <w:tcW w:w="3240" w:type="dxa"/>
          </w:tcPr>
          <w:p w14:paraId="26BA50AB" w14:textId="176348C2" w:rsidR="00017FED" w:rsidRPr="00F902FF" w:rsidRDefault="00017FED" w:rsidP="00F902FF">
            <w:pPr>
              <w:cnfStyle w:val="000000100000" w:firstRow="0" w:lastRow="0" w:firstColumn="0" w:lastColumn="0" w:oddVBand="0" w:evenVBand="0" w:oddHBand="1" w:evenHBand="0" w:firstRowFirstColumn="0" w:firstRowLastColumn="0" w:lastRowFirstColumn="0" w:lastRowLastColumn="0"/>
              <w:rPr>
                <w:color w:val="000000"/>
              </w:rPr>
            </w:pPr>
            <w:r>
              <w:rPr>
                <w:color w:val="000000"/>
              </w:rPr>
              <w:t>The L</w:t>
            </w:r>
            <w:r w:rsidR="002303A6">
              <w:rPr>
                <w:color w:val="000000"/>
              </w:rPr>
              <w:t>egislature created a</w:t>
            </w:r>
            <w:r w:rsidR="000F306B">
              <w:rPr>
                <w:color w:val="000000"/>
              </w:rPr>
              <w:t xml:space="preserve"> new shoreline permit exemption for</w:t>
            </w:r>
            <w:r w:rsidR="00E64E82">
              <w:rPr>
                <w:color w:val="000000"/>
              </w:rPr>
              <w:t xml:space="preserve"> r</w:t>
            </w:r>
            <w:r w:rsidR="000F306B">
              <w:rPr>
                <w:color w:val="000000"/>
              </w:rPr>
              <w:t>etrofitting</w:t>
            </w:r>
            <w:r w:rsidR="002303A6">
              <w:rPr>
                <w:color w:val="000000"/>
              </w:rPr>
              <w:t xml:space="preserve"> existing structure to comply with the </w:t>
            </w:r>
            <w:r w:rsidR="002303A6" w:rsidRPr="000E20B1">
              <w:rPr>
                <w:b/>
                <w:color w:val="000000"/>
              </w:rPr>
              <w:t>Americans with Disabilities Act</w:t>
            </w:r>
            <w:r w:rsidR="002303A6">
              <w:rPr>
                <w:color w:val="000000"/>
              </w:rPr>
              <w:t>.</w:t>
            </w:r>
          </w:p>
        </w:tc>
        <w:tc>
          <w:tcPr>
            <w:tcW w:w="2970" w:type="dxa"/>
          </w:tcPr>
          <w:p w14:paraId="54B58397" w14:textId="1284433E" w:rsidR="002303A6" w:rsidRDefault="00051C91" w:rsidP="00D30EC4">
            <w:pPr>
              <w:cnfStyle w:val="000000100000" w:firstRow="0" w:lastRow="0" w:firstColumn="0" w:lastColumn="0" w:oddVBand="0" w:evenVBand="0" w:oddHBand="1" w:evenHBand="0" w:firstRowFirstColumn="0" w:firstRowLastColumn="0" w:lastRowFirstColumn="0" w:lastRowLastColumn="0"/>
            </w:pPr>
            <w:r>
              <w:t>SMP lists all other exemptions from WAC/RCW at approximately 24-</w:t>
            </w:r>
            <w:r w:rsidR="00651EBB">
              <w:t>29 under 18.21.050 exemptions9(1)-(16).</w:t>
            </w:r>
          </w:p>
        </w:tc>
        <w:tc>
          <w:tcPr>
            <w:tcW w:w="2970" w:type="dxa"/>
          </w:tcPr>
          <w:p w14:paraId="755B63EF" w14:textId="58D588B9" w:rsidR="002303A6" w:rsidRDefault="00651EBB" w:rsidP="00D30EC4">
            <w:pPr>
              <w:cnfStyle w:val="000000100000" w:firstRow="0" w:lastRow="0" w:firstColumn="0" w:lastColumn="0" w:oddVBand="0" w:evenVBand="0" w:oddHBand="1" w:evenHBand="0" w:firstRowFirstColumn="0" w:firstRowLastColumn="0" w:lastRowFirstColumn="0" w:lastRowLastColumn="0"/>
            </w:pPr>
            <w:r>
              <w:t>Consider updating to include 17</w:t>
            </w:r>
            <w:r w:rsidRPr="00651EBB">
              <w:rPr>
                <w:vertAlign w:val="superscript"/>
              </w:rPr>
              <w:t>th</w:t>
            </w:r>
            <w:r>
              <w:t xml:space="preserve"> exemption for ADA. Suggested edit in SMP at page 30.</w:t>
            </w:r>
          </w:p>
        </w:tc>
      </w:tr>
      <w:tr w:rsidR="002303A6" w14:paraId="38C5B837" w14:textId="4E15CFF8" w:rsidTr="002367A1">
        <w:tc>
          <w:tcPr>
            <w:cnfStyle w:val="001000000000" w:firstRow="0" w:lastRow="0" w:firstColumn="1" w:lastColumn="0" w:oddVBand="0" w:evenVBand="0" w:oddHBand="0" w:evenHBand="0" w:firstRowFirstColumn="0" w:firstRowLastColumn="0" w:lastRowFirstColumn="0" w:lastRowLastColumn="0"/>
            <w:tcW w:w="805" w:type="dxa"/>
          </w:tcPr>
          <w:p w14:paraId="6964683E" w14:textId="139D70A1" w:rsidR="002303A6" w:rsidRDefault="002303A6" w:rsidP="0048678B">
            <w:pPr>
              <w:pStyle w:val="ListParagraph"/>
              <w:numPr>
                <w:ilvl w:val="0"/>
                <w:numId w:val="23"/>
              </w:numPr>
            </w:pPr>
          </w:p>
        </w:tc>
        <w:tc>
          <w:tcPr>
            <w:tcW w:w="3240" w:type="dxa"/>
          </w:tcPr>
          <w:p w14:paraId="4BFFFEA5" w14:textId="0CD46588" w:rsidR="001E5262" w:rsidRPr="00F902FF" w:rsidRDefault="002303A6" w:rsidP="00F902FF">
            <w:pPr>
              <w:cnfStyle w:val="000000000000" w:firstRow="0" w:lastRow="0" w:firstColumn="0" w:lastColumn="0" w:oddVBand="0" w:evenVBand="0" w:oddHBand="0" w:evenHBand="0" w:firstRowFirstColumn="0" w:firstRowLastColumn="0" w:lastRowFirstColumn="0" w:lastRowLastColumn="0"/>
            </w:pPr>
            <w:r>
              <w:t xml:space="preserve">Ecology updated </w:t>
            </w:r>
            <w:r w:rsidRPr="002205DF">
              <w:rPr>
                <w:b/>
              </w:rPr>
              <w:t xml:space="preserve">wetlands </w:t>
            </w:r>
            <w:r w:rsidR="00AE5DC9">
              <w:rPr>
                <w:b/>
              </w:rPr>
              <w:t xml:space="preserve">critical areas </w:t>
            </w:r>
            <w:r w:rsidRPr="002205DF">
              <w:rPr>
                <w:b/>
              </w:rPr>
              <w:t>guidance</w:t>
            </w:r>
            <w:r w:rsidR="000F306B">
              <w:t xml:space="preserve"> including implementation guidance for the 2014 wetlands rating system.</w:t>
            </w:r>
          </w:p>
        </w:tc>
        <w:tc>
          <w:tcPr>
            <w:tcW w:w="2970" w:type="dxa"/>
          </w:tcPr>
          <w:p w14:paraId="36D8DDE7" w14:textId="703B6828" w:rsidR="002303A6" w:rsidRDefault="00C962F9" w:rsidP="00D30EC4">
            <w:pPr>
              <w:cnfStyle w:val="000000000000" w:firstRow="0" w:lastRow="0" w:firstColumn="0" w:lastColumn="0" w:oddVBand="0" w:evenVBand="0" w:oddHBand="0" w:evenHBand="0" w:firstRowFirstColumn="0" w:firstRowLastColumn="0" w:lastRowFirstColumn="0" w:lastRowLastColumn="0"/>
            </w:pPr>
            <w:r>
              <w:t>SMP refers to Washington State Wetlands Rating System for E. WA – Revised…as updated at approximately page 86 under 18.21.080 Critical Areas in shoreline jurisdiction; at approximately 92, 94.</w:t>
            </w:r>
          </w:p>
        </w:tc>
        <w:tc>
          <w:tcPr>
            <w:tcW w:w="2970" w:type="dxa"/>
          </w:tcPr>
          <w:p w14:paraId="35D83895" w14:textId="27A8D956" w:rsidR="002303A6" w:rsidRDefault="00C962F9" w:rsidP="00D30EC4">
            <w:pPr>
              <w:cnfStyle w:val="000000000000" w:firstRow="0" w:lastRow="0" w:firstColumn="0" w:lastColumn="0" w:oddVBand="0" w:evenVBand="0" w:oddHBand="0" w:evenHBand="0" w:firstRowFirstColumn="0" w:firstRowLastColumn="0" w:lastRowFirstColumn="0" w:lastRowLastColumn="0"/>
            </w:pPr>
            <w:r>
              <w:t>No action required.</w:t>
            </w:r>
          </w:p>
        </w:tc>
      </w:tr>
      <w:tr w:rsidR="00FC112E" w14:paraId="5E163843" w14:textId="42FF7DA7" w:rsidTr="00B15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5E843B1F" w14:textId="386543CD" w:rsidR="00FC112E" w:rsidRDefault="00FC112E" w:rsidP="00FC112E">
            <w:pPr>
              <w:pStyle w:val="Heading4"/>
            </w:pPr>
            <w:bookmarkStart w:id="3" w:name="_Toc489020132"/>
            <w:r>
              <w:t>2015</w:t>
            </w:r>
            <w:bookmarkEnd w:id="3"/>
          </w:p>
        </w:tc>
      </w:tr>
      <w:tr w:rsidR="002303A6" w14:paraId="76A208FF" w14:textId="11DCEABB" w:rsidTr="002367A1">
        <w:tc>
          <w:tcPr>
            <w:cnfStyle w:val="001000000000" w:firstRow="0" w:lastRow="0" w:firstColumn="1" w:lastColumn="0" w:oddVBand="0" w:evenVBand="0" w:oddHBand="0" w:evenHBand="0" w:firstRowFirstColumn="0" w:firstRowLastColumn="0" w:lastRowFirstColumn="0" w:lastRowLastColumn="0"/>
            <w:tcW w:w="805" w:type="dxa"/>
          </w:tcPr>
          <w:p w14:paraId="2793C6BF" w14:textId="27924741" w:rsidR="002303A6" w:rsidRPr="00471AFF" w:rsidRDefault="002303A6" w:rsidP="00471AFF">
            <w:pPr>
              <w:pStyle w:val="ListParagraph"/>
              <w:numPr>
                <w:ilvl w:val="0"/>
                <w:numId w:val="34"/>
              </w:numPr>
            </w:pPr>
          </w:p>
        </w:tc>
        <w:tc>
          <w:tcPr>
            <w:tcW w:w="3240" w:type="dxa"/>
          </w:tcPr>
          <w:p w14:paraId="68E5452D" w14:textId="1E39C159" w:rsidR="002303A6" w:rsidRPr="00F902FF" w:rsidRDefault="002303A6" w:rsidP="00F902FF">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Legislature adopted </w:t>
            </w:r>
            <w:r w:rsidRPr="006C7D2D">
              <w:rPr>
                <w:color w:val="000000"/>
              </w:rPr>
              <w:t xml:space="preserve">a </w:t>
            </w:r>
            <w:r w:rsidRPr="002205DF">
              <w:rPr>
                <w:b/>
                <w:color w:val="000000"/>
              </w:rPr>
              <w:t>90-day target</w:t>
            </w:r>
            <w:r w:rsidRPr="006C7D2D">
              <w:rPr>
                <w:color w:val="000000"/>
              </w:rPr>
              <w:t xml:space="preserve"> </w:t>
            </w:r>
            <w:r>
              <w:rPr>
                <w:color w:val="000000"/>
              </w:rPr>
              <w:t>for local review of Washington State</w:t>
            </w:r>
            <w:r w:rsidRPr="00544316">
              <w:rPr>
                <w:color w:val="000000"/>
              </w:rPr>
              <w:t xml:space="preserve"> </w:t>
            </w:r>
            <w:r w:rsidRPr="00544316">
              <w:t xml:space="preserve">Department of Transportation </w:t>
            </w:r>
            <w:r>
              <w:t>(</w:t>
            </w:r>
            <w:r>
              <w:rPr>
                <w:color w:val="000000"/>
              </w:rPr>
              <w:t xml:space="preserve">WSDOT) projects. </w:t>
            </w:r>
          </w:p>
        </w:tc>
        <w:tc>
          <w:tcPr>
            <w:tcW w:w="2970" w:type="dxa"/>
          </w:tcPr>
          <w:p w14:paraId="3E9BB601" w14:textId="46FA0DDB" w:rsidR="002303A6" w:rsidRDefault="00395A25" w:rsidP="00D30EC4">
            <w:pPr>
              <w:cnfStyle w:val="000000000000" w:firstRow="0" w:lastRow="0" w:firstColumn="0" w:lastColumn="0" w:oddVBand="0" w:evenVBand="0" w:oddHBand="0" w:evenHBand="0" w:firstRowFirstColumn="0" w:firstRowLastColumn="0" w:lastRowFirstColumn="0" w:lastRowLastColumn="0"/>
            </w:pPr>
            <w:r>
              <w:t>The SMP</w:t>
            </w:r>
            <w:r w:rsidR="0003363F">
              <w:t xml:space="preserve"> </w:t>
            </w:r>
            <w:r>
              <w:t xml:space="preserve">does not appear to refer to </w:t>
            </w:r>
            <w:proofErr w:type="gramStart"/>
            <w:r>
              <w:t>90 day</w:t>
            </w:r>
            <w:proofErr w:type="gramEnd"/>
            <w:r>
              <w:t xml:space="preserve"> review.</w:t>
            </w:r>
          </w:p>
        </w:tc>
        <w:tc>
          <w:tcPr>
            <w:tcW w:w="2970" w:type="dxa"/>
          </w:tcPr>
          <w:p w14:paraId="4C07E560" w14:textId="77777777" w:rsidR="002303A6" w:rsidRDefault="0003363F" w:rsidP="00D30EC4">
            <w:pPr>
              <w:cnfStyle w:val="000000000000" w:firstRow="0" w:lastRow="0" w:firstColumn="0" w:lastColumn="0" w:oddVBand="0" w:evenVBand="0" w:oddHBand="0" w:evenHBand="0" w:firstRowFirstColumn="0" w:firstRowLastColumn="0" w:lastRowFirstColumn="0" w:lastRowLastColumn="0"/>
            </w:pPr>
            <w:r>
              <w:t>No action required.</w:t>
            </w:r>
          </w:p>
          <w:p w14:paraId="6391709D" w14:textId="77777777" w:rsidR="0003363F" w:rsidRDefault="0003363F" w:rsidP="00D30EC4">
            <w:pPr>
              <w:cnfStyle w:val="000000000000" w:firstRow="0" w:lastRow="0" w:firstColumn="0" w:lastColumn="0" w:oddVBand="0" w:evenVBand="0" w:oddHBand="0" w:evenHBand="0" w:firstRowFirstColumn="0" w:firstRowLastColumn="0" w:lastRowFirstColumn="0" w:lastRowLastColumn="0"/>
            </w:pPr>
          </w:p>
          <w:p w14:paraId="6325D2EF" w14:textId="0190C416" w:rsidR="0003363F" w:rsidRDefault="0003363F" w:rsidP="00D30EC4">
            <w:pPr>
              <w:cnfStyle w:val="000000000000" w:firstRow="0" w:lastRow="0" w:firstColumn="0" w:lastColumn="0" w:oddVBand="0" w:evenVBand="0" w:oddHBand="0" w:evenHBand="0" w:firstRowFirstColumn="0" w:firstRowLastColumn="0" w:lastRowFirstColumn="0" w:lastRowLastColumn="0"/>
            </w:pPr>
            <w:r>
              <w:t>Could consider adding language for consistency with statute.</w:t>
            </w:r>
          </w:p>
        </w:tc>
      </w:tr>
      <w:tr w:rsidR="00FC112E" w14:paraId="1E61FB58" w14:textId="51E76239" w:rsidTr="00350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34B0085D" w14:textId="6F623DA4" w:rsidR="00FC112E" w:rsidRDefault="00FC112E" w:rsidP="00FC112E">
            <w:pPr>
              <w:pStyle w:val="Heading4"/>
            </w:pPr>
            <w:bookmarkStart w:id="4" w:name="_Toc489020134"/>
            <w:r>
              <w:lastRenderedPageBreak/>
              <w:t>2012</w:t>
            </w:r>
            <w:bookmarkEnd w:id="4"/>
          </w:p>
        </w:tc>
      </w:tr>
      <w:tr w:rsidR="002303A6" w14:paraId="3BEF05DF" w14:textId="69EB9EE5" w:rsidTr="002367A1">
        <w:tc>
          <w:tcPr>
            <w:cnfStyle w:val="001000000000" w:firstRow="0" w:lastRow="0" w:firstColumn="1" w:lastColumn="0" w:oddVBand="0" w:evenVBand="0" w:oddHBand="0" w:evenHBand="0" w:firstRowFirstColumn="0" w:firstRowLastColumn="0" w:lastRowFirstColumn="0" w:lastRowLastColumn="0"/>
            <w:tcW w:w="805" w:type="dxa"/>
          </w:tcPr>
          <w:p w14:paraId="392330B3" w14:textId="189A7145" w:rsidR="002303A6" w:rsidRPr="00196D20" w:rsidRDefault="002303A6" w:rsidP="00CB6DC4">
            <w:pPr>
              <w:pStyle w:val="ListParagraph"/>
              <w:numPr>
                <w:ilvl w:val="0"/>
                <w:numId w:val="30"/>
              </w:numPr>
            </w:pPr>
          </w:p>
        </w:tc>
        <w:tc>
          <w:tcPr>
            <w:tcW w:w="3240" w:type="dxa"/>
          </w:tcPr>
          <w:p w14:paraId="1610275C" w14:textId="0FC54B43" w:rsidR="0061270E" w:rsidRPr="00F902FF" w:rsidRDefault="002303A6" w:rsidP="00F902FF">
            <w:pPr>
              <w:cnfStyle w:val="000000000000" w:firstRow="0" w:lastRow="0" w:firstColumn="0" w:lastColumn="0" w:oddVBand="0" w:evenVBand="0" w:oddHBand="0" w:evenHBand="0" w:firstRowFirstColumn="0" w:firstRowLastColumn="0" w:lastRowFirstColumn="0" w:lastRowLastColumn="0"/>
              <w:rPr>
                <w:color w:val="000000"/>
              </w:rPr>
            </w:pPr>
            <w:r w:rsidRPr="006E5DDC">
              <w:rPr>
                <w:color w:val="000000"/>
              </w:rPr>
              <w:t xml:space="preserve">The </w:t>
            </w:r>
            <w:r>
              <w:rPr>
                <w:color w:val="000000"/>
              </w:rPr>
              <w:t xml:space="preserve">Legislature amended the </w:t>
            </w:r>
            <w:r w:rsidRPr="006E5DDC">
              <w:rPr>
                <w:color w:val="000000"/>
              </w:rPr>
              <w:t xml:space="preserve">SMA </w:t>
            </w:r>
            <w:r>
              <w:rPr>
                <w:color w:val="000000"/>
              </w:rPr>
              <w:t>t</w:t>
            </w:r>
            <w:r w:rsidRPr="006E5DDC">
              <w:rPr>
                <w:color w:val="000000"/>
              </w:rPr>
              <w:t>o clarify</w:t>
            </w:r>
            <w:r>
              <w:rPr>
                <w:color w:val="000000"/>
              </w:rPr>
              <w:t xml:space="preserve"> </w:t>
            </w:r>
            <w:r w:rsidRPr="00133ACE">
              <w:rPr>
                <w:b/>
                <w:color w:val="000000"/>
              </w:rPr>
              <w:t>SMP appeal procedures</w:t>
            </w:r>
            <w:r>
              <w:rPr>
                <w:color w:val="000000"/>
              </w:rPr>
              <w:t xml:space="preserve">. </w:t>
            </w:r>
          </w:p>
        </w:tc>
        <w:tc>
          <w:tcPr>
            <w:tcW w:w="2970" w:type="dxa"/>
          </w:tcPr>
          <w:p w14:paraId="04C2B038" w14:textId="5B1F64C7" w:rsidR="002303A6" w:rsidRDefault="00F01542" w:rsidP="00D30EC4">
            <w:pPr>
              <w:cnfStyle w:val="000000000000" w:firstRow="0" w:lastRow="0" w:firstColumn="0" w:lastColumn="0" w:oddVBand="0" w:evenVBand="0" w:oddHBand="0" w:evenHBand="0" w:firstRowFirstColumn="0" w:firstRowLastColumn="0" w:lastRowFirstColumn="0" w:lastRowLastColumn="0"/>
            </w:pPr>
            <w:r>
              <w:t>The SMP does not appear to house SMP appeal procedures.</w:t>
            </w:r>
          </w:p>
        </w:tc>
        <w:tc>
          <w:tcPr>
            <w:tcW w:w="2970" w:type="dxa"/>
          </w:tcPr>
          <w:p w14:paraId="0F3BA856" w14:textId="06877622" w:rsidR="002303A6" w:rsidRDefault="00F01542" w:rsidP="00D30EC4">
            <w:pPr>
              <w:cnfStyle w:val="000000000000" w:firstRow="0" w:lastRow="0" w:firstColumn="0" w:lastColumn="0" w:oddVBand="0" w:evenVBand="0" w:oddHBand="0" w:evenHBand="0" w:firstRowFirstColumn="0" w:firstRowLastColumn="0" w:lastRowFirstColumn="0" w:lastRowLastColumn="0"/>
            </w:pPr>
            <w:r>
              <w:t>No action required.</w:t>
            </w:r>
          </w:p>
        </w:tc>
      </w:tr>
      <w:tr w:rsidR="00FC112E" w14:paraId="3D3772F6" w14:textId="7EB5A95B" w:rsidTr="002F6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1A2EF827" w14:textId="5070FC89" w:rsidR="00FC112E" w:rsidRDefault="00FC112E" w:rsidP="00FC112E">
            <w:pPr>
              <w:pStyle w:val="Heading4"/>
            </w:pPr>
            <w:bookmarkStart w:id="5" w:name="_Toc489020135"/>
            <w:r>
              <w:t>2011</w:t>
            </w:r>
            <w:bookmarkEnd w:id="5"/>
          </w:p>
        </w:tc>
      </w:tr>
      <w:tr w:rsidR="00867353" w14:paraId="0589DBA9" w14:textId="77777777" w:rsidTr="002367A1">
        <w:tc>
          <w:tcPr>
            <w:cnfStyle w:val="001000000000" w:firstRow="0" w:lastRow="0" w:firstColumn="1" w:lastColumn="0" w:oddVBand="0" w:evenVBand="0" w:oddHBand="0" w:evenHBand="0" w:firstRowFirstColumn="0" w:firstRowLastColumn="0" w:lastRowFirstColumn="0" w:lastRowLastColumn="0"/>
            <w:tcW w:w="805" w:type="dxa"/>
          </w:tcPr>
          <w:p w14:paraId="17CF7EE1" w14:textId="77777777" w:rsidR="00867353" w:rsidRDefault="00867353" w:rsidP="00B876B1">
            <w:pPr>
              <w:pStyle w:val="ListParagraph"/>
              <w:numPr>
                <w:ilvl w:val="0"/>
                <w:numId w:val="27"/>
              </w:numPr>
            </w:pPr>
          </w:p>
        </w:tc>
        <w:tc>
          <w:tcPr>
            <w:tcW w:w="3240" w:type="dxa"/>
          </w:tcPr>
          <w:p w14:paraId="45EE782F" w14:textId="1FD67707" w:rsidR="00867353" w:rsidRPr="00E50F35" w:rsidRDefault="00867353" w:rsidP="00F902FF">
            <w:pPr>
              <w:cnfStyle w:val="000000000000" w:firstRow="0" w:lastRow="0" w:firstColumn="0" w:lastColumn="0" w:oddVBand="0" w:evenVBand="0" w:oddHBand="0" w:evenHBand="0" w:firstRowFirstColumn="0" w:firstRowLastColumn="0" w:lastRowFirstColumn="0" w:lastRowLastColumn="0"/>
            </w:pPr>
            <w:r>
              <w:t xml:space="preserve">Ecology </w:t>
            </w:r>
            <w:r w:rsidR="00A36268">
              <w:t>adopted a</w:t>
            </w:r>
            <w:r>
              <w:t xml:space="preserve"> rule requiring </w:t>
            </w:r>
            <w:r w:rsidR="00AF3160">
              <w:t xml:space="preserve">that </w:t>
            </w:r>
            <w:r w:rsidR="00A36268">
              <w:t xml:space="preserve">wetlands </w:t>
            </w:r>
            <w:r>
              <w:t>be delineate</w:t>
            </w:r>
            <w:r w:rsidR="00AF3160">
              <w:t>d</w:t>
            </w:r>
            <w:r>
              <w:t xml:space="preserve"> in accordance with the approved </w:t>
            </w:r>
            <w:r w:rsidRPr="000E20B1">
              <w:rPr>
                <w:b/>
              </w:rPr>
              <w:t>federal wetland delineation manual</w:t>
            </w:r>
            <w:r>
              <w:t>.</w:t>
            </w:r>
          </w:p>
        </w:tc>
        <w:tc>
          <w:tcPr>
            <w:tcW w:w="2970" w:type="dxa"/>
          </w:tcPr>
          <w:p w14:paraId="68857139" w14:textId="5BC303C0" w:rsidR="00867353" w:rsidRDefault="00B56B7D" w:rsidP="00B876B1">
            <w:pPr>
              <w:cnfStyle w:val="000000000000" w:firstRow="0" w:lastRow="0" w:firstColumn="0" w:lastColumn="0" w:oddVBand="0" w:evenVBand="0" w:oddHBand="0" w:evenHBand="0" w:firstRowFirstColumn="0" w:firstRowLastColumn="0" w:lastRowFirstColumn="0" w:lastRowLastColumn="0"/>
            </w:pPr>
            <w:r>
              <w:t>The SMP utilize</w:t>
            </w:r>
            <w:r w:rsidR="00F01542">
              <w:t>s delineation for wetlands</w:t>
            </w:r>
            <w:r>
              <w:t xml:space="preserve"> language at approximately page 91 under 18.21.080(f)(1)(A) Critical areas in shoreline jurisdiction.</w:t>
            </w:r>
          </w:p>
        </w:tc>
        <w:tc>
          <w:tcPr>
            <w:tcW w:w="2970" w:type="dxa"/>
          </w:tcPr>
          <w:p w14:paraId="625582DA" w14:textId="64DD9D0C" w:rsidR="00867353" w:rsidRDefault="00B56B7D" w:rsidP="00B876B1">
            <w:pPr>
              <w:cnfStyle w:val="000000000000" w:firstRow="0" w:lastRow="0" w:firstColumn="0" w:lastColumn="0" w:oddVBand="0" w:evenVBand="0" w:oddHBand="0" w:evenHBand="0" w:firstRowFirstColumn="0" w:firstRowLastColumn="0" w:lastRowFirstColumn="0" w:lastRowLastColumn="0"/>
            </w:pPr>
            <w:r>
              <w:t>No action required.</w:t>
            </w:r>
          </w:p>
        </w:tc>
      </w:tr>
      <w:tr w:rsidR="00771DCC" w14:paraId="3621BB21" w14:textId="77777777"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14BC9C8B" w14:textId="77777777" w:rsidR="00867353" w:rsidRDefault="00867353" w:rsidP="00B876B1">
            <w:pPr>
              <w:pStyle w:val="ListParagraph"/>
              <w:numPr>
                <w:ilvl w:val="0"/>
                <w:numId w:val="27"/>
              </w:numPr>
            </w:pPr>
          </w:p>
        </w:tc>
        <w:tc>
          <w:tcPr>
            <w:tcW w:w="3240" w:type="dxa"/>
          </w:tcPr>
          <w:p w14:paraId="5B67AC3B" w14:textId="4514697F" w:rsidR="00867353" w:rsidRPr="003A4308" w:rsidRDefault="00867353" w:rsidP="00F902FF">
            <w:pPr>
              <w:cnfStyle w:val="000000100000" w:firstRow="0" w:lastRow="0" w:firstColumn="0" w:lastColumn="0" w:oddVBand="0" w:evenVBand="0" w:oddHBand="1" w:evenHBand="0" w:firstRowFirstColumn="0" w:firstRowLastColumn="0" w:lastRowFirstColumn="0" w:lastRowLastColumn="0"/>
            </w:pPr>
            <w:r>
              <w:rPr>
                <w:color w:val="000000"/>
              </w:rPr>
              <w:t xml:space="preserve">Ecology adopted rules </w:t>
            </w:r>
            <w:r w:rsidRPr="007E64C2">
              <w:rPr>
                <w:color w:val="000000"/>
              </w:rPr>
              <w:t xml:space="preserve">for new </w:t>
            </w:r>
            <w:r w:rsidRPr="007468C4">
              <w:rPr>
                <w:color w:val="000000"/>
              </w:rPr>
              <w:t>commercial</w:t>
            </w:r>
            <w:r w:rsidRPr="000E20B1">
              <w:rPr>
                <w:b/>
                <w:color w:val="000000"/>
              </w:rPr>
              <w:t xml:space="preserve"> geoduck aquaculture</w:t>
            </w:r>
            <w:r>
              <w:rPr>
                <w:color w:val="000000"/>
              </w:rPr>
              <w:t>.</w:t>
            </w:r>
          </w:p>
        </w:tc>
        <w:tc>
          <w:tcPr>
            <w:tcW w:w="2970" w:type="dxa"/>
          </w:tcPr>
          <w:p w14:paraId="7248FD2E" w14:textId="77777777" w:rsidR="00867353" w:rsidRDefault="00B56B7D" w:rsidP="00B876B1">
            <w:pPr>
              <w:cnfStyle w:val="000000100000" w:firstRow="0" w:lastRow="0" w:firstColumn="0" w:lastColumn="0" w:oddVBand="0" w:evenVBand="0" w:oddHBand="1" w:evenHBand="0" w:firstRowFirstColumn="0" w:firstRowLastColumn="0" w:lastRowFirstColumn="0" w:lastRowLastColumn="0"/>
            </w:pPr>
            <w:r>
              <w:t>The SMP does not have geoduck; aquaculture is prohibited at approximately page 48 under 18.21.070(c) Use and designation specific regulations.</w:t>
            </w:r>
          </w:p>
          <w:p w14:paraId="4317C142" w14:textId="77777777" w:rsidR="007526B4" w:rsidRDefault="007526B4" w:rsidP="00B876B1">
            <w:pPr>
              <w:cnfStyle w:val="000000100000" w:firstRow="0" w:lastRow="0" w:firstColumn="0" w:lastColumn="0" w:oddVBand="0" w:evenVBand="0" w:oddHBand="1" w:evenHBand="0" w:firstRowFirstColumn="0" w:firstRowLastColumn="0" w:lastRowFirstColumn="0" w:lastRowLastColumn="0"/>
            </w:pPr>
          </w:p>
          <w:p w14:paraId="33474301" w14:textId="035339A7" w:rsidR="007526B4" w:rsidRDefault="007526B4" w:rsidP="00B876B1">
            <w:pPr>
              <w:cnfStyle w:val="000000100000" w:firstRow="0" w:lastRow="0" w:firstColumn="0" w:lastColumn="0" w:oddVBand="0" w:evenVBand="0" w:oddHBand="1" w:evenHBand="0" w:firstRowFirstColumn="0" w:firstRowLastColumn="0" w:lastRowFirstColumn="0" w:lastRowLastColumn="0"/>
            </w:pPr>
            <w:r>
              <w:t>Aquaculture is also prohibited in the Shorelines element of the CP at approximately page 21.</w:t>
            </w:r>
          </w:p>
        </w:tc>
        <w:tc>
          <w:tcPr>
            <w:tcW w:w="2970" w:type="dxa"/>
          </w:tcPr>
          <w:p w14:paraId="4FE24299" w14:textId="28B6327C" w:rsidR="00867353" w:rsidRDefault="00B56B7D" w:rsidP="00B876B1">
            <w:pPr>
              <w:cnfStyle w:val="000000100000" w:firstRow="0" w:lastRow="0" w:firstColumn="0" w:lastColumn="0" w:oddVBand="0" w:evenVBand="0" w:oddHBand="1" w:evenHBand="0" w:firstRowFirstColumn="0" w:firstRowLastColumn="0" w:lastRowFirstColumn="0" w:lastRowLastColumn="0"/>
            </w:pPr>
            <w:r>
              <w:t>No action required.</w:t>
            </w:r>
          </w:p>
        </w:tc>
      </w:tr>
      <w:tr w:rsidR="00A23ED6" w14:paraId="035CA26B" w14:textId="45AE6150" w:rsidTr="002367A1">
        <w:tc>
          <w:tcPr>
            <w:cnfStyle w:val="001000000000" w:firstRow="0" w:lastRow="0" w:firstColumn="1" w:lastColumn="0" w:oddVBand="0" w:evenVBand="0" w:oddHBand="0" w:evenHBand="0" w:firstRowFirstColumn="0" w:firstRowLastColumn="0" w:lastRowFirstColumn="0" w:lastRowLastColumn="0"/>
            <w:tcW w:w="805" w:type="dxa"/>
          </w:tcPr>
          <w:p w14:paraId="0D46AC27" w14:textId="36C09003" w:rsidR="002303A6" w:rsidRDefault="002303A6" w:rsidP="0048678B">
            <w:pPr>
              <w:pStyle w:val="ListParagraph"/>
              <w:numPr>
                <w:ilvl w:val="0"/>
                <w:numId w:val="27"/>
              </w:numPr>
            </w:pPr>
          </w:p>
        </w:tc>
        <w:tc>
          <w:tcPr>
            <w:tcW w:w="3240" w:type="dxa"/>
          </w:tcPr>
          <w:p w14:paraId="1F78B10E" w14:textId="27BEEC1A" w:rsidR="0061270E" w:rsidRPr="00F902FF" w:rsidRDefault="002303A6" w:rsidP="00F902FF">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Legislature </w:t>
            </w:r>
            <w:r w:rsidR="000F306B">
              <w:rPr>
                <w:color w:val="000000"/>
              </w:rPr>
              <w:t>created a new definition and policy for</w:t>
            </w:r>
            <w:r>
              <w:rPr>
                <w:color w:val="000000"/>
              </w:rPr>
              <w:t xml:space="preserve"> </w:t>
            </w:r>
            <w:r w:rsidRPr="000E20B1">
              <w:rPr>
                <w:b/>
                <w:color w:val="000000"/>
              </w:rPr>
              <w:t>floating hom</w:t>
            </w:r>
            <w:r>
              <w:rPr>
                <w:b/>
                <w:color w:val="000000"/>
              </w:rPr>
              <w:t>es</w:t>
            </w:r>
            <w:r w:rsidRPr="00D82443">
              <w:rPr>
                <w:color w:val="000000"/>
              </w:rPr>
              <w:t xml:space="preserve"> permitted or legally establ</w:t>
            </w:r>
            <w:r w:rsidR="000F306B">
              <w:rPr>
                <w:color w:val="000000"/>
              </w:rPr>
              <w:t>ished prior to January 1, 2011.</w:t>
            </w:r>
          </w:p>
        </w:tc>
        <w:tc>
          <w:tcPr>
            <w:tcW w:w="2970" w:type="dxa"/>
          </w:tcPr>
          <w:p w14:paraId="742D27CC" w14:textId="1566B9FF" w:rsidR="002303A6" w:rsidRDefault="00B56B7D" w:rsidP="00D30EC4">
            <w:pPr>
              <w:cnfStyle w:val="000000000000" w:firstRow="0" w:lastRow="0" w:firstColumn="0" w:lastColumn="0" w:oddVBand="0" w:evenVBand="0" w:oddHBand="0" w:evenHBand="0" w:firstRowFirstColumn="0" w:firstRowLastColumn="0" w:lastRowFirstColumn="0" w:lastRowLastColumn="0"/>
            </w:pPr>
            <w:r>
              <w:t>Floating homes is prohibited at approximately page 34 under 18.21.060 General Regulations.</w:t>
            </w:r>
          </w:p>
        </w:tc>
        <w:tc>
          <w:tcPr>
            <w:tcW w:w="2970" w:type="dxa"/>
          </w:tcPr>
          <w:p w14:paraId="4DD82223" w14:textId="528F5B46" w:rsidR="002303A6" w:rsidRDefault="00B56B7D" w:rsidP="00D30EC4">
            <w:pPr>
              <w:cnfStyle w:val="000000000000" w:firstRow="0" w:lastRow="0" w:firstColumn="0" w:lastColumn="0" w:oddVBand="0" w:evenVBand="0" w:oddHBand="0" w:evenHBand="0" w:firstRowFirstColumn="0" w:firstRowLastColumn="0" w:lastRowFirstColumn="0" w:lastRowLastColumn="0"/>
            </w:pPr>
            <w:r>
              <w:t>No action required.</w:t>
            </w:r>
          </w:p>
        </w:tc>
      </w:tr>
      <w:tr w:rsidR="00771DCC" w14:paraId="21A31252" w14:textId="77A27E04"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0A3624A9" w14:textId="29D3A07C" w:rsidR="002303A6" w:rsidRPr="00E723D8" w:rsidRDefault="002303A6" w:rsidP="0048678B">
            <w:pPr>
              <w:pStyle w:val="ListParagraph"/>
              <w:numPr>
                <w:ilvl w:val="0"/>
                <w:numId w:val="27"/>
              </w:numPr>
            </w:pPr>
          </w:p>
        </w:tc>
        <w:tc>
          <w:tcPr>
            <w:tcW w:w="3240" w:type="dxa"/>
          </w:tcPr>
          <w:p w14:paraId="5A290D9B" w14:textId="1392A3EC" w:rsidR="0061270E" w:rsidRPr="00F902FF" w:rsidRDefault="002303A6" w:rsidP="007468C4">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The Legislature </w:t>
            </w:r>
            <w:r w:rsidR="00AF3160">
              <w:rPr>
                <w:color w:val="000000"/>
              </w:rPr>
              <w:t>authorizing</w:t>
            </w:r>
            <w:r>
              <w:rPr>
                <w:color w:val="000000"/>
              </w:rPr>
              <w:t xml:space="preserve"> </w:t>
            </w:r>
            <w:r w:rsidR="007468C4">
              <w:rPr>
                <w:color w:val="000000"/>
              </w:rPr>
              <w:t>a new</w:t>
            </w:r>
            <w:r w:rsidRPr="001B1248">
              <w:rPr>
                <w:color w:val="000000"/>
              </w:rPr>
              <w:t xml:space="preserve"> </w:t>
            </w:r>
            <w:r w:rsidR="007468C4" w:rsidRPr="007468C4">
              <w:rPr>
                <w:b/>
                <w:color w:val="000000"/>
              </w:rPr>
              <w:t xml:space="preserve">option to </w:t>
            </w:r>
            <w:r w:rsidRPr="007468C4">
              <w:rPr>
                <w:b/>
                <w:color w:val="000000"/>
              </w:rPr>
              <w:t>classify</w:t>
            </w:r>
            <w:r w:rsidRPr="000E20B1">
              <w:rPr>
                <w:b/>
                <w:color w:val="000000"/>
              </w:rPr>
              <w:t xml:space="preserve"> </w:t>
            </w:r>
            <w:r w:rsidR="007468C4">
              <w:rPr>
                <w:b/>
                <w:color w:val="000000"/>
              </w:rPr>
              <w:t>existing</w:t>
            </w:r>
            <w:r w:rsidRPr="000E20B1">
              <w:rPr>
                <w:b/>
                <w:color w:val="000000"/>
              </w:rPr>
              <w:t xml:space="preserve"> </w:t>
            </w:r>
            <w:r w:rsidR="007468C4">
              <w:rPr>
                <w:b/>
                <w:color w:val="000000"/>
              </w:rPr>
              <w:t xml:space="preserve">structures </w:t>
            </w:r>
            <w:r w:rsidRPr="000E20B1">
              <w:rPr>
                <w:b/>
                <w:color w:val="000000"/>
              </w:rPr>
              <w:t>as conforming</w:t>
            </w:r>
            <w:r w:rsidR="0060537C">
              <w:rPr>
                <w:color w:val="000000"/>
              </w:rPr>
              <w:t>.</w:t>
            </w:r>
          </w:p>
        </w:tc>
        <w:tc>
          <w:tcPr>
            <w:tcW w:w="2970" w:type="dxa"/>
          </w:tcPr>
          <w:p w14:paraId="6A2B0922" w14:textId="77777777" w:rsidR="002303A6" w:rsidRDefault="0003363F" w:rsidP="00D30EC4">
            <w:pPr>
              <w:cnfStyle w:val="000000100000" w:firstRow="0" w:lastRow="0" w:firstColumn="0" w:lastColumn="0" w:oddVBand="0" w:evenVBand="0" w:oddHBand="1" w:evenHBand="0" w:firstRowFirstColumn="0" w:firstRowLastColumn="0" w:lastRowFirstColumn="0" w:lastRowLastColumn="0"/>
            </w:pPr>
            <w:r>
              <w:t>SMP appears to address at approximately page 101 under 18.21.105 nonconforming uses.</w:t>
            </w:r>
          </w:p>
          <w:p w14:paraId="7555890D" w14:textId="77777777" w:rsidR="00636988" w:rsidRDefault="00636988" w:rsidP="00D30EC4">
            <w:pPr>
              <w:cnfStyle w:val="000000100000" w:firstRow="0" w:lastRow="0" w:firstColumn="0" w:lastColumn="0" w:oddVBand="0" w:evenVBand="0" w:oddHBand="1" w:evenHBand="0" w:firstRowFirstColumn="0" w:firstRowLastColumn="0" w:lastRowFirstColumn="0" w:lastRowLastColumn="0"/>
            </w:pPr>
          </w:p>
          <w:p w14:paraId="73FBE592" w14:textId="483C0E5B" w:rsidR="00636988" w:rsidRDefault="00636988" w:rsidP="00D30EC4">
            <w:pPr>
              <w:cnfStyle w:val="000000100000" w:firstRow="0" w:lastRow="0" w:firstColumn="0" w:lastColumn="0" w:oddVBand="0" w:evenVBand="0" w:oddHBand="1" w:evenHBand="0" w:firstRowFirstColumn="0" w:firstRowLastColumn="0" w:lastRowFirstColumn="0" w:lastRowLastColumn="0"/>
            </w:pPr>
            <w:r>
              <w:t>Shoreline element of CP addresses conforming and non-conforming uses, structures and lots at approximately page 7-8.</w:t>
            </w:r>
          </w:p>
        </w:tc>
        <w:tc>
          <w:tcPr>
            <w:tcW w:w="2970" w:type="dxa"/>
          </w:tcPr>
          <w:p w14:paraId="2FC94F79" w14:textId="32054286" w:rsidR="002303A6" w:rsidRDefault="0003363F" w:rsidP="00D30EC4">
            <w:pPr>
              <w:cnfStyle w:val="000000100000" w:firstRow="0" w:lastRow="0" w:firstColumn="0" w:lastColumn="0" w:oddVBand="0" w:evenVBand="0" w:oddHBand="1" w:evenHBand="0" w:firstRowFirstColumn="0" w:firstRowLastColumn="0" w:lastRowFirstColumn="0" w:lastRowLastColumn="0"/>
            </w:pPr>
            <w:r>
              <w:t>No action required.</w:t>
            </w:r>
          </w:p>
        </w:tc>
      </w:tr>
      <w:tr w:rsidR="00FC112E" w14:paraId="307DDF66" w14:textId="4BD4B6F3" w:rsidTr="00680789">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3A7B75C0" w14:textId="5F8E32F3" w:rsidR="00FC112E" w:rsidRDefault="00FC112E" w:rsidP="00FC112E">
            <w:pPr>
              <w:pStyle w:val="Heading4"/>
            </w:pPr>
            <w:bookmarkStart w:id="6" w:name="_Toc489020136"/>
            <w:r>
              <w:t>2010</w:t>
            </w:r>
            <w:bookmarkEnd w:id="6"/>
          </w:p>
        </w:tc>
      </w:tr>
      <w:tr w:rsidR="00771DCC" w14:paraId="5DF236B7" w14:textId="2D6108B0"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0AD1412C" w14:textId="77777777" w:rsidR="002303A6" w:rsidRPr="008F745B" w:rsidRDefault="002303A6" w:rsidP="008F745B">
            <w:pPr>
              <w:pStyle w:val="ListParagraph"/>
              <w:numPr>
                <w:ilvl w:val="0"/>
                <w:numId w:val="31"/>
              </w:numPr>
            </w:pPr>
          </w:p>
        </w:tc>
        <w:tc>
          <w:tcPr>
            <w:tcW w:w="3240" w:type="dxa"/>
          </w:tcPr>
          <w:p w14:paraId="48974806" w14:textId="5B833E8D" w:rsidR="002303A6" w:rsidRPr="00F902FF" w:rsidRDefault="00D47EE8" w:rsidP="00F902FF">
            <w:pPr>
              <w:cnfStyle w:val="000000100000" w:firstRow="0" w:lastRow="0" w:firstColumn="0" w:lastColumn="0" w:oddVBand="0" w:evenVBand="0" w:oddHBand="1" w:evenHBand="0" w:firstRowFirstColumn="0" w:firstRowLastColumn="0" w:lastRowFirstColumn="0" w:lastRowLastColumn="0"/>
              <w:rPr>
                <w:color w:val="000000"/>
              </w:rPr>
            </w:pPr>
            <w:r>
              <w:rPr>
                <w:color w:val="000000"/>
              </w:rPr>
              <w:t>T</w:t>
            </w:r>
            <w:r w:rsidR="002303A6">
              <w:rPr>
                <w:color w:val="000000"/>
              </w:rPr>
              <w:t xml:space="preserve">he </w:t>
            </w:r>
            <w:r w:rsidR="00AF3160">
              <w:rPr>
                <w:color w:val="000000"/>
              </w:rPr>
              <w:t xml:space="preserve">Legislature adopted </w:t>
            </w:r>
            <w:r w:rsidR="00AF3160" w:rsidRPr="00AF3160">
              <w:rPr>
                <w:b/>
              </w:rPr>
              <w:t>Growth Management Act – Shoreline Management Act clarifications</w:t>
            </w:r>
            <w:r w:rsidR="002303A6">
              <w:rPr>
                <w:color w:val="000000"/>
              </w:rPr>
              <w:t>.</w:t>
            </w:r>
          </w:p>
        </w:tc>
        <w:tc>
          <w:tcPr>
            <w:tcW w:w="2970" w:type="dxa"/>
          </w:tcPr>
          <w:p w14:paraId="483434CE" w14:textId="77777777" w:rsidR="002303A6" w:rsidRDefault="00434091" w:rsidP="008F745B">
            <w:pPr>
              <w:cnfStyle w:val="000000100000" w:firstRow="0" w:lastRow="0" w:firstColumn="0" w:lastColumn="0" w:oddVBand="0" w:evenVBand="0" w:oddHBand="1" w:evenHBand="0" w:firstRowFirstColumn="0" w:firstRowLastColumn="0" w:lastRowFirstColumn="0" w:lastRowLastColumn="0"/>
            </w:pPr>
            <w:r>
              <w:t>The SMP address critical areas in shoreline jurisdiction under 18.21.080 at approximately page 84-85, but not does include no net loss language.</w:t>
            </w:r>
          </w:p>
          <w:p w14:paraId="7C3E2719" w14:textId="77777777" w:rsidR="00434091" w:rsidRDefault="00434091" w:rsidP="008F745B">
            <w:pPr>
              <w:cnfStyle w:val="000000100000" w:firstRow="0" w:lastRow="0" w:firstColumn="0" w:lastColumn="0" w:oddVBand="0" w:evenVBand="0" w:oddHBand="1" w:evenHBand="0" w:firstRowFirstColumn="0" w:firstRowLastColumn="0" w:lastRowFirstColumn="0" w:lastRowLastColumn="0"/>
            </w:pPr>
          </w:p>
          <w:p w14:paraId="6EB2D715" w14:textId="12B9E5B7" w:rsidR="00434091" w:rsidRDefault="00434091" w:rsidP="008F745B">
            <w:pPr>
              <w:cnfStyle w:val="000000100000" w:firstRow="0" w:lastRow="0" w:firstColumn="0" w:lastColumn="0" w:oddVBand="0" w:evenVBand="0" w:oddHBand="1" w:evenHBand="0" w:firstRowFirstColumn="0" w:firstRowLastColumn="0" w:lastRowFirstColumn="0" w:lastRowLastColumn="0"/>
            </w:pPr>
            <w:r>
              <w:t>“Effective date” does not appear to be in SMP.</w:t>
            </w:r>
          </w:p>
        </w:tc>
        <w:tc>
          <w:tcPr>
            <w:tcW w:w="2970" w:type="dxa"/>
          </w:tcPr>
          <w:p w14:paraId="415B305A" w14:textId="77777777" w:rsidR="002303A6" w:rsidRDefault="00434091" w:rsidP="008F745B">
            <w:pPr>
              <w:cnfStyle w:val="000000100000" w:firstRow="0" w:lastRow="0" w:firstColumn="0" w:lastColumn="0" w:oddVBand="0" w:evenVBand="0" w:oddHBand="1" w:evenHBand="0" w:firstRowFirstColumn="0" w:firstRowLastColumn="0" w:lastRowFirstColumn="0" w:lastRowLastColumn="0"/>
            </w:pPr>
            <w:r>
              <w:t>No action required.</w:t>
            </w:r>
          </w:p>
          <w:p w14:paraId="517370F0" w14:textId="77777777" w:rsidR="00434091" w:rsidRDefault="00434091" w:rsidP="008F745B">
            <w:pPr>
              <w:cnfStyle w:val="000000100000" w:firstRow="0" w:lastRow="0" w:firstColumn="0" w:lastColumn="0" w:oddVBand="0" w:evenVBand="0" w:oddHBand="1" w:evenHBand="0" w:firstRowFirstColumn="0" w:firstRowLastColumn="0" w:lastRowFirstColumn="0" w:lastRowLastColumn="0"/>
            </w:pPr>
          </w:p>
          <w:p w14:paraId="7E971BC7" w14:textId="7549645D" w:rsidR="00434091" w:rsidRDefault="00434091" w:rsidP="008F745B">
            <w:pPr>
              <w:cnfStyle w:val="000000100000" w:firstRow="0" w:lastRow="0" w:firstColumn="0" w:lastColumn="0" w:oddVBand="0" w:evenVBand="0" w:oddHBand="1" w:evenHBand="0" w:firstRowFirstColumn="0" w:firstRowLastColumn="0" w:lastRowFirstColumn="0" w:lastRowLastColumn="0"/>
            </w:pPr>
            <w:r>
              <w:t>Consider adding sentence regarding “no net loss…”; suggested edit in SMP.</w:t>
            </w:r>
          </w:p>
        </w:tc>
      </w:tr>
      <w:tr w:rsidR="00FC112E" w14:paraId="28C85D83" w14:textId="0611AB51" w:rsidTr="00376970">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6EE5E604" w14:textId="0F976006" w:rsidR="00FC112E" w:rsidRDefault="00FC112E" w:rsidP="00FC112E">
            <w:pPr>
              <w:pStyle w:val="Heading4"/>
            </w:pPr>
            <w:bookmarkStart w:id="7" w:name="_Toc489020137"/>
            <w:r>
              <w:lastRenderedPageBreak/>
              <w:t>2009</w:t>
            </w:r>
            <w:bookmarkEnd w:id="7"/>
          </w:p>
        </w:tc>
      </w:tr>
      <w:tr w:rsidR="00771DCC" w14:paraId="271E4ED9" w14:textId="04B60C03"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7B3F43C8" w14:textId="77777777" w:rsidR="002303A6" w:rsidRPr="0048678B" w:rsidRDefault="002303A6" w:rsidP="0048678B">
            <w:pPr>
              <w:pStyle w:val="ListParagraph"/>
              <w:numPr>
                <w:ilvl w:val="0"/>
                <w:numId w:val="28"/>
              </w:numPr>
              <w:rPr>
                <w:color w:val="000000"/>
              </w:rPr>
            </w:pPr>
          </w:p>
          <w:p w14:paraId="45184418" w14:textId="5C0E40AA" w:rsidR="002303A6" w:rsidRPr="00891BDC" w:rsidRDefault="002303A6" w:rsidP="00D30EC4">
            <w:pPr>
              <w:rPr>
                <w:color w:val="000000"/>
              </w:rPr>
            </w:pPr>
          </w:p>
        </w:tc>
        <w:tc>
          <w:tcPr>
            <w:tcW w:w="3240" w:type="dxa"/>
          </w:tcPr>
          <w:p w14:paraId="4EF9310C" w14:textId="02361798" w:rsidR="0061270E" w:rsidRPr="00AF3535" w:rsidRDefault="002303A6" w:rsidP="00F902FF">
            <w:pPr>
              <w:cnfStyle w:val="000000100000" w:firstRow="0" w:lastRow="0" w:firstColumn="0" w:lastColumn="0" w:oddVBand="0" w:evenVBand="0" w:oddHBand="1" w:evenHBand="0" w:firstRowFirstColumn="0" w:firstRowLastColumn="0" w:lastRowFirstColumn="0" w:lastRowLastColumn="0"/>
              <w:rPr>
                <w:color w:val="000000"/>
              </w:rPr>
            </w:pPr>
            <w:r>
              <w:rPr>
                <w:color w:val="000000"/>
              </w:rPr>
              <w:t>The Legislature created new “r</w:t>
            </w:r>
            <w:r w:rsidRPr="00AF3535">
              <w:rPr>
                <w:color w:val="000000"/>
              </w:rPr>
              <w:t xml:space="preserve">elief” procedures for instances in which a </w:t>
            </w:r>
            <w:r w:rsidRPr="00AB6B06">
              <w:rPr>
                <w:b/>
                <w:color w:val="000000"/>
              </w:rPr>
              <w:t xml:space="preserve">shoreline restoration project within </w:t>
            </w:r>
            <w:r w:rsidR="00AF3160">
              <w:rPr>
                <w:b/>
                <w:color w:val="000000"/>
              </w:rPr>
              <w:t>a UGA</w:t>
            </w:r>
            <w:r w:rsidRPr="00AF3535">
              <w:rPr>
                <w:color w:val="000000"/>
              </w:rPr>
              <w:t xml:space="preserve"> creates a sh</w:t>
            </w:r>
            <w:r w:rsidR="00AF3160">
              <w:rPr>
                <w:color w:val="000000"/>
              </w:rPr>
              <w:t xml:space="preserve">ift in Ordinary </w:t>
            </w:r>
            <w:proofErr w:type="gramStart"/>
            <w:r w:rsidR="00AF3160">
              <w:rPr>
                <w:color w:val="000000"/>
              </w:rPr>
              <w:t>High Water</w:t>
            </w:r>
            <w:proofErr w:type="gramEnd"/>
            <w:r w:rsidR="00AF3160">
              <w:rPr>
                <w:color w:val="000000"/>
              </w:rPr>
              <w:t xml:space="preserve"> Mark</w:t>
            </w:r>
            <w:r>
              <w:rPr>
                <w:color w:val="000000"/>
              </w:rPr>
              <w:t xml:space="preserve">. </w:t>
            </w:r>
          </w:p>
        </w:tc>
        <w:tc>
          <w:tcPr>
            <w:tcW w:w="2970" w:type="dxa"/>
          </w:tcPr>
          <w:p w14:paraId="48DB7B84" w14:textId="1EA209D3" w:rsidR="002303A6" w:rsidRDefault="00333BFF" w:rsidP="00D30EC4">
            <w:pPr>
              <w:cnfStyle w:val="000000100000" w:firstRow="0" w:lastRow="0" w:firstColumn="0" w:lastColumn="0" w:oddVBand="0" w:evenVBand="0" w:oddHBand="1" w:evenHBand="0" w:firstRowFirstColumn="0" w:firstRowLastColumn="0" w:lastRowFirstColumn="0" w:lastRowLastColumn="0"/>
            </w:pPr>
            <w:r>
              <w:t>The SMP does not appear to provide for relief.</w:t>
            </w:r>
          </w:p>
        </w:tc>
        <w:tc>
          <w:tcPr>
            <w:tcW w:w="2970" w:type="dxa"/>
          </w:tcPr>
          <w:p w14:paraId="140600AA" w14:textId="77777777" w:rsidR="002303A6" w:rsidRDefault="00333BFF" w:rsidP="00D30EC4">
            <w:pPr>
              <w:cnfStyle w:val="000000100000" w:firstRow="0" w:lastRow="0" w:firstColumn="0" w:lastColumn="0" w:oddVBand="0" w:evenVBand="0" w:oddHBand="1" w:evenHBand="0" w:firstRowFirstColumn="0" w:firstRowLastColumn="0" w:lastRowFirstColumn="0" w:lastRowLastColumn="0"/>
            </w:pPr>
            <w:r>
              <w:t>No action required.</w:t>
            </w:r>
          </w:p>
          <w:p w14:paraId="485853FB" w14:textId="77777777" w:rsidR="00333BFF" w:rsidRDefault="00333BFF" w:rsidP="00D30EC4">
            <w:pPr>
              <w:cnfStyle w:val="000000100000" w:firstRow="0" w:lastRow="0" w:firstColumn="0" w:lastColumn="0" w:oddVBand="0" w:evenVBand="0" w:oddHBand="1" w:evenHBand="0" w:firstRowFirstColumn="0" w:firstRowLastColumn="0" w:lastRowFirstColumn="0" w:lastRowLastColumn="0"/>
            </w:pPr>
          </w:p>
          <w:p w14:paraId="56F77993" w14:textId="4FC50504" w:rsidR="00333BFF" w:rsidRDefault="00333BFF" w:rsidP="00D30EC4">
            <w:pPr>
              <w:cnfStyle w:val="000000100000" w:firstRow="0" w:lastRow="0" w:firstColumn="0" w:lastColumn="0" w:oddVBand="0" w:evenVBand="0" w:oddHBand="1" w:evenHBand="0" w:firstRowFirstColumn="0" w:firstRowLastColumn="0" w:lastRowFirstColumn="0" w:lastRowLastColumn="0"/>
            </w:pPr>
            <w:r>
              <w:t>Ecology suggests the SMP include, “the City may grant relief from shoreline master program development standards and use regulations resulting from shoreline restoration projects within urban grown areas consistent with criteria and procedures in WAC 173-27-215.”</w:t>
            </w:r>
          </w:p>
        </w:tc>
      </w:tr>
      <w:tr w:rsidR="008E5FED" w14:paraId="39DC838A" w14:textId="6EFFD5DD" w:rsidTr="002367A1">
        <w:tc>
          <w:tcPr>
            <w:cnfStyle w:val="001000000000" w:firstRow="0" w:lastRow="0" w:firstColumn="1" w:lastColumn="0" w:oddVBand="0" w:evenVBand="0" w:oddHBand="0" w:evenHBand="0" w:firstRowFirstColumn="0" w:firstRowLastColumn="0" w:lastRowFirstColumn="0" w:lastRowLastColumn="0"/>
            <w:tcW w:w="805" w:type="dxa"/>
          </w:tcPr>
          <w:p w14:paraId="1D2011FD" w14:textId="77777777" w:rsidR="002303A6" w:rsidRPr="0048678B" w:rsidRDefault="002303A6" w:rsidP="0048678B">
            <w:pPr>
              <w:pStyle w:val="ListParagraph"/>
              <w:numPr>
                <w:ilvl w:val="0"/>
                <w:numId w:val="28"/>
              </w:numPr>
              <w:rPr>
                <w:color w:val="000000"/>
              </w:rPr>
            </w:pPr>
          </w:p>
        </w:tc>
        <w:tc>
          <w:tcPr>
            <w:tcW w:w="3240" w:type="dxa"/>
          </w:tcPr>
          <w:p w14:paraId="725EC91C" w14:textId="55C40428" w:rsidR="002303A6" w:rsidRPr="00AF3535" w:rsidRDefault="002303A6" w:rsidP="00D30EC4">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Ecology adopted a rule for certifying </w:t>
            </w:r>
            <w:r w:rsidRPr="004D6F63">
              <w:rPr>
                <w:b/>
              </w:rPr>
              <w:t>wetland mitigation banks</w:t>
            </w:r>
            <w:r>
              <w:rPr>
                <w:color w:val="000000"/>
              </w:rPr>
              <w:t xml:space="preserve">. </w:t>
            </w:r>
          </w:p>
        </w:tc>
        <w:tc>
          <w:tcPr>
            <w:tcW w:w="2970" w:type="dxa"/>
          </w:tcPr>
          <w:p w14:paraId="39562BD6" w14:textId="73701D6A" w:rsidR="002303A6" w:rsidRDefault="009643D9" w:rsidP="00D30EC4">
            <w:pPr>
              <w:cnfStyle w:val="000000000000" w:firstRow="0" w:lastRow="0" w:firstColumn="0" w:lastColumn="0" w:oddVBand="0" w:evenVBand="0" w:oddHBand="0" w:evenHBand="0" w:firstRowFirstColumn="0" w:firstRowLastColumn="0" w:lastRowFirstColumn="0" w:lastRowLastColumn="0"/>
            </w:pPr>
            <w:r>
              <w:t>The SMP and the CAO do not appear to include a provision for certifying wetland mitigation banks.</w:t>
            </w:r>
          </w:p>
        </w:tc>
        <w:tc>
          <w:tcPr>
            <w:tcW w:w="2970" w:type="dxa"/>
          </w:tcPr>
          <w:p w14:paraId="5F21D9FB" w14:textId="77777777" w:rsidR="002303A6" w:rsidRDefault="009643D9" w:rsidP="00D30EC4">
            <w:pPr>
              <w:cnfStyle w:val="000000000000" w:firstRow="0" w:lastRow="0" w:firstColumn="0" w:lastColumn="0" w:oddVBand="0" w:evenVBand="0" w:oddHBand="0" w:evenHBand="0" w:firstRowFirstColumn="0" w:firstRowLastColumn="0" w:lastRowFirstColumn="0" w:lastRowLastColumn="0"/>
            </w:pPr>
            <w:r>
              <w:t>No action required.</w:t>
            </w:r>
          </w:p>
          <w:p w14:paraId="12A3F386" w14:textId="77777777" w:rsidR="009643D9" w:rsidRDefault="009643D9" w:rsidP="00D30EC4">
            <w:pPr>
              <w:cnfStyle w:val="000000000000" w:firstRow="0" w:lastRow="0" w:firstColumn="0" w:lastColumn="0" w:oddVBand="0" w:evenVBand="0" w:oddHBand="0" w:evenHBand="0" w:firstRowFirstColumn="0" w:firstRowLastColumn="0" w:lastRowFirstColumn="0" w:lastRowLastColumn="0"/>
            </w:pPr>
          </w:p>
          <w:p w14:paraId="67BC7AD7" w14:textId="1EB24287" w:rsidR="009643D9" w:rsidRDefault="009643D9" w:rsidP="00D30EC4">
            <w:pPr>
              <w:cnfStyle w:val="000000000000" w:firstRow="0" w:lastRow="0" w:firstColumn="0" w:lastColumn="0" w:oddVBand="0" w:evenVBand="0" w:oddHBand="0" w:evenHBand="0" w:firstRowFirstColumn="0" w:firstRowLastColumn="0" w:lastRowFirstColumn="0" w:lastRowLastColumn="0"/>
            </w:pPr>
            <w:r>
              <w:t>Ecology suggests the SMP include a provision authorizing use of mitigation banks - adding “credits from a certified mitigation bank may be used to compensate for unavoidable impacts.”</w:t>
            </w:r>
          </w:p>
        </w:tc>
      </w:tr>
      <w:tr w:rsidR="00771DCC" w14:paraId="0CC01248" w14:textId="44C1782D"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289E573" w14:textId="56020506" w:rsidR="002303A6" w:rsidRPr="0048678B" w:rsidRDefault="002303A6" w:rsidP="0048678B">
            <w:pPr>
              <w:pStyle w:val="ListParagraph"/>
              <w:numPr>
                <w:ilvl w:val="0"/>
                <w:numId w:val="28"/>
              </w:numPr>
              <w:rPr>
                <w:color w:val="000000"/>
              </w:rPr>
            </w:pPr>
          </w:p>
        </w:tc>
        <w:tc>
          <w:tcPr>
            <w:tcW w:w="3240" w:type="dxa"/>
          </w:tcPr>
          <w:p w14:paraId="3F3450A8" w14:textId="2721433B" w:rsidR="0061270E" w:rsidRPr="00AF3535" w:rsidRDefault="00AF3160" w:rsidP="00F902FF">
            <w:pPr>
              <w:cnfStyle w:val="000000100000" w:firstRow="0" w:lastRow="0" w:firstColumn="0" w:lastColumn="0" w:oddVBand="0" w:evenVBand="0" w:oddHBand="1" w:evenHBand="0" w:firstRowFirstColumn="0" w:firstRowLastColumn="0" w:lastRowFirstColumn="0" w:lastRowLastColumn="0"/>
              <w:rPr>
                <w:color w:val="000000"/>
              </w:rPr>
            </w:pPr>
            <w:r>
              <w:rPr>
                <w:color w:val="000000"/>
              </w:rPr>
              <w:t>The Legislature added</w:t>
            </w:r>
            <w:r w:rsidR="002303A6" w:rsidRPr="002A02B0">
              <w:rPr>
                <w:color w:val="000000"/>
              </w:rPr>
              <w:t xml:space="preserve"> </w:t>
            </w:r>
            <w:r w:rsidR="002303A6" w:rsidRPr="00EE449E">
              <w:rPr>
                <w:b/>
                <w:color w:val="000000"/>
              </w:rPr>
              <w:t>moratoria authority</w:t>
            </w:r>
            <w:r w:rsidR="002303A6" w:rsidRPr="002A02B0">
              <w:rPr>
                <w:color w:val="000000"/>
              </w:rPr>
              <w:t xml:space="preserve"> and procedures to </w:t>
            </w:r>
            <w:r w:rsidR="008518E0">
              <w:rPr>
                <w:color w:val="000000"/>
              </w:rPr>
              <w:t>the SMA</w:t>
            </w:r>
            <w:r w:rsidR="0061270E">
              <w:rPr>
                <w:color w:val="000000"/>
              </w:rPr>
              <w:t>.</w:t>
            </w:r>
          </w:p>
        </w:tc>
        <w:tc>
          <w:tcPr>
            <w:tcW w:w="2970" w:type="dxa"/>
          </w:tcPr>
          <w:p w14:paraId="55071BBD" w14:textId="168DE88D" w:rsidR="002303A6" w:rsidRDefault="001849CF" w:rsidP="00D30EC4">
            <w:pPr>
              <w:cnfStyle w:val="000000100000" w:firstRow="0" w:lastRow="0" w:firstColumn="0" w:lastColumn="0" w:oddVBand="0" w:evenVBand="0" w:oddHBand="1" w:evenHBand="0" w:firstRowFirstColumn="0" w:firstRowLastColumn="0" w:lastRowFirstColumn="0" w:lastRowLastColumn="0"/>
            </w:pPr>
            <w:r>
              <w:t>The SMP does not appear to include moratoria authority.</w:t>
            </w:r>
          </w:p>
        </w:tc>
        <w:tc>
          <w:tcPr>
            <w:tcW w:w="2970" w:type="dxa"/>
          </w:tcPr>
          <w:p w14:paraId="4D2C29AB" w14:textId="6CE927BA" w:rsidR="002303A6" w:rsidRDefault="001849CF" w:rsidP="00D30EC4">
            <w:pPr>
              <w:cnfStyle w:val="000000100000" w:firstRow="0" w:lastRow="0" w:firstColumn="0" w:lastColumn="0" w:oddVBand="0" w:evenVBand="0" w:oddHBand="1" w:evenHBand="0" w:firstRowFirstColumn="0" w:firstRowLastColumn="0" w:lastRowFirstColumn="0" w:lastRowLastColumn="0"/>
            </w:pPr>
            <w:r>
              <w:t>No action required.</w:t>
            </w:r>
          </w:p>
        </w:tc>
      </w:tr>
      <w:tr w:rsidR="00FC112E" w14:paraId="6C4797A0" w14:textId="32475E5D" w:rsidTr="006D7DF5">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76FBD612" w14:textId="3971DF5E" w:rsidR="00FC112E" w:rsidRDefault="00FC112E" w:rsidP="00FC112E">
            <w:pPr>
              <w:pStyle w:val="Heading4"/>
            </w:pPr>
            <w:bookmarkStart w:id="8" w:name="_Toc489020138"/>
            <w:r>
              <w:t>2007</w:t>
            </w:r>
            <w:bookmarkEnd w:id="8"/>
          </w:p>
        </w:tc>
      </w:tr>
      <w:tr w:rsidR="00771DCC" w14:paraId="44FF5C56" w14:textId="36506AE6"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61CA6337" w14:textId="77777777" w:rsidR="0061270E" w:rsidRDefault="0061270E" w:rsidP="0048678B">
            <w:pPr>
              <w:pStyle w:val="ListParagraph"/>
              <w:numPr>
                <w:ilvl w:val="0"/>
                <w:numId w:val="29"/>
              </w:numPr>
            </w:pPr>
          </w:p>
          <w:p w14:paraId="1FC0C350" w14:textId="77777777" w:rsidR="002303A6" w:rsidRDefault="002303A6" w:rsidP="00D30EC4">
            <w:pPr>
              <w:rPr>
                <w:color w:val="000000"/>
              </w:rPr>
            </w:pPr>
          </w:p>
          <w:p w14:paraId="4111A92E" w14:textId="12B1E482" w:rsidR="002303A6" w:rsidRDefault="002303A6" w:rsidP="00D30EC4"/>
        </w:tc>
        <w:tc>
          <w:tcPr>
            <w:tcW w:w="3240" w:type="dxa"/>
          </w:tcPr>
          <w:p w14:paraId="5D9430BC" w14:textId="6E6BBBC1" w:rsidR="0061270E" w:rsidRPr="00F902FF" w:rsidRDefault="002303A6" w:rsidP="00F902FF">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The Legislature clarified </w:t>
            </w:r>
            <w:r w:rsidRPr="00EB00E6">
              <w:rPr>
                <w:b/>
                <w:color w:val="000000"/>
              </w:rPr>
              <w:t xml:space="preserve">options for defining "floodway" </w:t>
            </w:r>
            <w:r>
              <w:rPr>
                <w:color w:val="000000"/>
              </w:rPr>
              <w:t>as either the area that h</w:t>
            </w:r>
            <w:r w:rsidRPr="00860F88">
              <w:rPr>
                <w:color w:val="000000"/>
              </w:rPr>
              <w:t xml:space="preserve">as been established </w:t>
            </w:r>
            <w:r>
              <w:rPr>
                <w:color w:val="000000"/>
              </w:rPr>
              <w:t xml:space="preserve">in </w:t>
            </w:r>
            <w:r w:rsidR="00FE0FE5">
              <w:rPr>
                <w:color w:val="000000"/>
              </w:rPr>
              <w:t>FEMA</w:t>
            </w:r>
            <w:r>
              <w:rPr>
                <w:color w:val="000000"/>
              </w:rPr>
              <w:t xml:space="preserve"> maps, or the </w:t>
            </w:r>
            <w:r w:rsidRPr="00F8372C">
              <w:rPr>
                <w:color w:val="000000"/>
              </w:rPr>
              <w:t>floodway criteria set in the SMA</w:t>
            </w:r>
            <w:r>
              <w:rPr>
                <w:color w:val="000000"/>
              </w:rPr>
              <w:t>.</w:t>
            </w:r>
          </w:p>
        </w:tc>
        <w:tc>
          <w:tcPr>
            <w:tcW w:w="2970" w:type="dxa"/>
          </w:tcPr>
          <w:p w14:paraId="191E9323" w14:textId="43AD0A92" w:rsidR="002303A6" w:rsidRDefault="001849CF" w:rsidP="00D30EC4">
            <w:pPr>
              <w:cnfStyle w:val="000000100000" w:firstRow="0" w:lastRow="0" w:firstColumn="0" w:lastColumn="0" w:oddVBand="0" w:evenVBand="0" w:oddHBand="1" w:evenHBand="0" w:firstRowFirstColumn="0" w:firstRowLastColumn="0" w:lastRowFirstColumn="0" w:lastRowLastColumn="0"/>
            </w:pPr>
            <w:r>
              <w:t>Floodway is defined on approximately page 9-10 as FEMA.</w:t>
            </w:r>
          </w:p>
        </w:tc>
        <w:tc>
          <w:tcPr>
            <w:tcW w:w="2970" w:type="dxa"/>
          </w:tcPr>
          <w:p w14:paraId="442118D4" w14:textId="77777777" w:rsidR="002303A6" w:rsidRDefault="001849CF" w:rsidP="00D30EC4">
            <w:pPr>
              <w:cnfStyle w:val="000000100000" w:firstRow="0" w:lastRow="0" w:firstColumn="0" w:lastColumn="0" w:oddVBand="0" w:evenVBand="0" w:oddHBand="1" w:evenHBand="0" w:firstRowFirstColumn="0" w:firstRowLastColumn="0" w:lastRowFirstColumn="0" w:lastRowLastColumn="0"/>
            </w:pPr>
            <w:r>
              <w:t>No action required.</w:t>
            </w:r>
          </w:p>
          <w:p w14:paraId="6E402497" w14:textId="77777777" w:rsidR="001849CF" w:rsidRDefault="001849CF" w:rsidP="00D30EC4">
            <w:pPr>
              <w:cnfStyle w:val="000000100000" w:firstRow="0" w:lastRow="0" w:firstColumn="0" w:lastColumn="0" w:oddVBand="0" w:evenVBand="0" w:oddHBand="1" w:evenHBand="0" w:firstRowFirstColumn="0" w:firstRowLastColumn="0" w:lastRowFirstColumn="0" w:lastRowLastColumn="0"/>
            </w:pPr>
          </w:p>
          <w:p w14:paraId="4621C4DC" w14:textId="77510629" w:rsidR="001849CF" w:rsidRDefault="001849CF" w:rsidP="00D30EC4">
            <w:pPr>
              <w:cnfStyle w:val="000000100000" w:firstRow="0" w:lastRow="0" w:firstColumn="0" w:lastColumn="0" w:oddVBand="0" w:evenVBand="0" w:oddHBand="1" w:evenHBand="0" w:firstRowFirstColumn="0" w:firstRowLastColumn="0" w:lastRowFirstColumn="0" w:lastRowLastColumn="0"/>
            </w:pPr>
            <w:r>
              <w:t>Consider adding what the floodway does not include – RCW 90.58.030(2)(b); suggested language in SMP.</w:t>
            </w:r>
          </w:p>
        </w:tc>
      </w:tr>
      <w:tr w:rsidR="008E5FED" w14:paraId="5219D0F9" w14:textId="1889F475" w:rsidTr="002367A1">
        <w:tc>
          <w:tcPr>
            <w:cnfStyle w:val="001000000000" w:firstRow="0" w:lastRow="0" w:firstColumn="1" w:lastColumn="0" w:oddVBand="0" w:evenVBand="0" w:oddHBand="0" w:evenHBand="0" w:firstRowFirstColumn="0" w:firstRowLastColumn="0" w:lastRowFirstColumn="0" w:lastRowLastColumn="0"/>
            <w:tcW w:w="805" w:type="dxa"/>
          </w:tcPr>
          <w:p w14:paraId="117AFC33" w14:textId="5B394A96" w:rsidR="002303A6" w:rsidRDefault="002303A6" w:rsidP="0048678B">
            <w:pPr>
              <w:pStyle w:val="ListParagraph"/>
              <w:numPr>
                <w:ilvl w:val="0"/>
                <w:numId w:val="29"/>
              </w:numPr>
            </w:pPr>
          </w:p>
        </w:tc>
        <w:tc>
          <w:tcPr>
            <w:tcW w:w="3240" w:type="dxa"/>
          </w:tcPr>
          <w:p w14:paraId="3629E7E6" w14:textId="722BCDBD" w:rsidR="0061270E" w:rsidRPr="0061270E" w:rsidRDefault="00812B09" w:rsidP="00F902FF">
            <w:pPr>
              <w:cnfStyle w:val="000000000000" w:firstRow="0" w:lastRow="0" w:firstColumn="0" w:lastColumn="0" w:oddVBand="0" w:evenVBand="0" w:oddHBand="0" w:evenHBand="0" w:firstRowFirstColumn="0" w:firstRowLastColumn="0" w:lastRowFirstColumn="0" w:lastRowLastColumn="0"/>
            </w:pPr>
            <w:r>
              <w:t>Ecology amended</w:t>
            </w:r>
            <w:r w:rsidR="002303A6">
              <w:t xml:space="preserve"> </w:t>
            </w:r>
            <w:r>
              <w:t xml:space="preserve">rules to </w:t>
            </w:r>
            <w:r w:rsidR="002303A6">
              <w:t xml:space="preserve">clarify that </w:t>
            </w:r>
            <w:commentRangeStart w:id="9"/>
            <w:r w:rsidR="002303A6" w:rsidRPr="008834E3">
              <w:rPr>
                <w:b/>
              </w:rPr>
              <w:t>comprehensively updated SMPs shall include a</w:t>
            </w:r>
            <w:r w:rsidR="002303A6">
              <w:t xml:space="preserve"> </w:t>
            </w:r>
            <w:r w:rsidR="002303A6" w:rsidRPr="00B52D3D">
              <w:rPr>
                <w:b/>
              </w:rPr>
              <w:t xml:space="preserve">list </w:t>
            </w:r>
            <w:r w:rsidR="002303A6">
              <w:rPr>
                <w:b/>
              </w:rPr>
              <w:t>and</w:t>
            </w:r>
            <w:r w:rsidR="002303A6" w:rsidRPr="00B52D3D">
              <w:rPr>
                <w:b/>
              </w:rPr>
              <w:t xml:space="preserve"> map of streams and lakes</w:t>
            </w:r>
            <w:r w:rsidR="002303A6">
              <w:t xml:space="preserve"> </w:t>
            </w:r>
            <w:commentRangeEnd w:id="9"/>
            <w:r w:rsidR="004F45FD">
              <w:rPr>
                <w:rStyle w:val="CommentReference"/>
              </w:rPr>
              <w:commentReference w:id="9"/>
            </w:r>
            <w:r w:rsidR="002303A6">
              <w:t xml:space="preserve">that are in shoreline jurisdiction. </w:t>
            </w:r>
          </w:p>
        </w:tc>
        <w:tc>
          <w:tcPr>
            <w:tcW w:w="2970" w:type="dxa"/>
          </w:tcPr>
          <w:p w14:paraId="00B24550" w14:textId="77777777" w:rsidR="002303A6" w:rsidRDefault="002303A6" w:rsidP="00D30EC4">
            <w:pPr>
              <w:cnfStyle w:val="000000000000" w:firstRow="0" w:lastRow="0" w:firstColumn="0" w:lastColumn="0" w:oddVBand="0" w:evenVBand="0" w:oddHBand="0" w:evenHBand="0" w:firstRowFirstColumn="0" w:firstRowLastColumn="0" w:lastRowFirstColumn="0" w:lastRowLastColumn="0"/>
            </w:pPr>
          </w:p>
        </w:tc>
        <w:tc>
          <w:tcPr>
            <w:tcW w:w="2970" w:type="dxa"/>
          </w:tcPr>
          <w:p w14:paraId="7F73D962" w14:textId="77777777" w:rsidR="002303A6" w:rsidRDefault="002303A6" w:rsidP="00D30EC4">
            <w:pPr>
              <w:cnfStyle w:val="000000000000" w:firstRow="0" w:lastRow="0" w:firstColumn="0" w:lastColumn="0" w:oddVBand="0" w:evenVBand="0" w:oddHBand="0" w:evenHBand="0" w:firstRowFirstColumn="0" w:firstRowLastColumn="0" w:lastRowFirstColumn="0" w:lastRowLastColumn="0"/>
            </w:pPr>
          </w:p>
        </w:tc>
      </w:tr>
      <w:bookmarkEnd w:id="0"/>
    </w:tbl>
    <w:p w14:paraId="1232BC89" w14:textId="6650096D" w:rsidR="00164CEF" w:rsidRDefault="00164CEF">
      <w:pPr>
        <w:rPr>
          <w:b/>
          <w:sz w:val="28"/>
        </w:rPr>
      </w:pPr>
    </w:p>
    <w:p w14:paraId="66C7E8A2" w14:textId="082C67FB" w:rsidR="009A7A2E" w:rsidRPr="00EA4889" w:rsidRDefault="009A7A2E" w:rsidP="009A7A2E">
      <w:pPr>
        <w:spacing w:after="0" w:line="240" w:lineRule="auto"/>
      </w:pPr>
      <w:r>
        <w:rPr>
          <w:b/>
          <w:sz w:val="28"/>
        </w:rPr>
        <w:t>*</w:t>
      </w:r>
      <w:r w:rsidRPr="009A7A2E">
        <w:t xml:space="preserve"> </w:t>
      </w:r>
      <w:r>
        <w:t xml:space="preserve">See additional considerations for Ocean Management within Ecology’s Ocean Management Checklist and associated guidance for using the Ocean Management Checklist. This checklist and guidance </w:t>
      </w:r>
      <w:proofErr w:type="gramStart"/>
      <w:r>
        <w:t>summarizes</w:t>
      </w:r>
      <w:proofErr w:type="gramEnd"/>
      <w:r>
        <w:t xml:space="preserve"> state law, rules and applicable updated information related to </w:t>
      </w:r>
      <w:r w:rsidRPr="00B8676A">
        <w:t>Ocean Resources Management Act</w:t>
      </w:r>
      <w:r>
        <w:t xml:space="preserve"> (ORMA) and the Washington State Marine Spatial Plan (MSP). All jurisdictions with coastal waters must implement ORMA and the MSP applies to all jurisdictions that overlap with the MSP Study Area</w:t>
      </w:r>
      <w:r w:rsidRPr="002B149D">
        <w:t>.</w:t>
      </w:r>
      <w:r>
        <w:t xml:space="preserve"> Clallam County, Jefferson County, Grays Harbor County, Pacific County, Ilwaco, Long Beach, </w:t>
      </w:r>
      <w:r>
        <w:lastRenderedPageBreak/>
        <w:t>Raymond, South Bend, Cosmopolis, Ocean Shores, Hoquiam, Aberdeen, Westport need to plan for ocean uses consistent with ORMA and the MSP and should be using the Ocean Management Checklist i</w:t>
      </w:r>
      <w:r w:rsidR="00A54B55">
        <w:t>n addition to this Periodic Revi</w:t>
      </w:r>
      <w:r>
        <w:t>ew Checklist.</w:t>
      </w:r>
    </w:p>
    <w:p w14:paraId="278681B3" w14:textId="6BD273FA" w:rsidR="00164CEF" w:rsidRDefault="00164CEF">
      <w:pPr>
        <w:rPr>
          <w:b/>
          <w:sz w:val="28"/>
        </w:rPr>
      </w:pPr>
      <w:r>
        <w:rPr>
          <w:b/>
          <w:sz w:val="28"/>
        </w:rPr>
        <w:br w:type="page"/>
      </w:r>
    </w:p>
    <w:p w14:paraId="33616105" w14:textId="5E785A11" w:rsidR="008605CF" w:rsidRDefault="00927832" w:rsidP="00927832">
      <w:pPr>
        <w:pStyle w:val="Heading2"/>
        <w:rPr>
          <w:rFonts w:eastAsiaTheme="majorEastAsia" w:cstheme="majorBidi"/>
          <w:b/>
          <w:bCs w:val="0"/>
          <w:sz w:val="40"/>
          <w:szCs w:val="32"/>
        </w:rPr>
      </w:pPr>
      <w:r w:rsidRPr="00164CEF">
        <w:rPr>
          <w:rFonts w:eastAsiaTheme="majorEastAsia" w:cstheme="majorBidi"/>
          <w:b/>
          <w:bCs w:val="0"/>
          <w:sz w:val="40"/>
          <w:szCs w:val="32"/>
        </w:rPr>
        <w:lastRenderedPageBreak/>
        <w:t>Part Two</w:t>
      </w:r>
      <w:r w:rsidR="00FC6739" w:rsidRPr="00164CEF">
        <w:rPr>
          <w:rFonts w:eastAsiaTheme="majorEastAsia" w:cstheme="majorBidi"/>
          <w:b/>
          <w:bCs w:val="0"/>
          <w:sz w:val="40"/>
          <w:szCs w:val="32"/>
        </w:rPr>
        <w:t>:</w:t>
      </w:r>
      <w:r w:rsidR="00FA47B4" w:rsidRPr="00164CEF">
        <w:rPr>
          <w:rFonts w:eastAsiaTheme="majorEastAsia" w:cstheme="majorBidi"/>
          <w:b/>
          <w:bCs w:val="0"/>
          <w:sz w:val="40"/>
          <w:szCs w:val="32"/>
        </w:rPr>
        <w:t xml:space="preserve"> </w:t>
      </w:r>
      <w:r w:rsidR="00FC6739" w:rsidRPr="00164CEF">
        <w:rPr>
          <w:rFonts w:eastAsiaTheme="majorEastAsia" w:cstheme="majorBidi"/>
          <w:b/>
          <w:bCs w:val="0"/>
          <w:sz w:val="40"/>
          <w:szCs w:val="32"/>
        </w:rPr>
        <w:t>L</w:t>
      </w:r>
      <w:r w:rsidR="0024458D" w:rsidRPr="00164CEF">
        <w:rPr>
          <w:rFonts w:eastAsiaTheme="majorEastAsia" w:cstheme="majorBidi"/>
          <w:b/>
          <w:bCs w:val="0"/>
          <w:sz w:val="40"/>
          <w:szCs w:val="32"/>
        </w:rPr>
        <w:t xml:space="preserve">ocal </w:t>
      </w:r>
      <w:r w:rsidR="00FC6739" w:rsidRPr="00164CEF">
        <w:rPr>
          <w:rFonts w:eastAsiaTheme="majorEastAsia" w:cstheme="majorBidi"/>
          <w:b/>
          <w:bCs w:val="0"/>
          <w:sz w:val="40"/>
          <w:szCs w:val="32"/>
        </w:rPr>
        <w:t xml:space="preserve">review </w:t>
      </w:r>
      <w:r w:rsidR="00FA47B4" w:rsidRPr="00164CEF">
        <w:rPr>
          <w:rFonts w:eastAsiaTheme="majorEastAsia" w:cstheme="majorBidi"/>
          <w:b/>
          <w:bCs w:val="0"/>
          <w:sz w:val="40"/>
          <w:szCs w:val="32"/>
        </w:rPr>
        <w:t>amendment</w:t>
      </w:r>
      <w:r w:rsidR="00486C40" w:rsidRPr="00164CEF">
        <w:rPr>
          <w:rFonts w:eastAsiaTheme="majorEastAsia" w:cstheme="majorBidi"/>
          <w:b/>
          <w:bCs w:val="0"/>
          <w:sz w:val="40"/>
          <w:szCs w:val="32"/>
        </w:rPr>
        <w:t>s</w:t>
      </w:r>
      <w:r w:rsidR="008605CF" w:rsidRPr="00164CEF">
        <w:rPr>
          <w:rFonts w:eastAsiaTheme="majorEastAsia" w:cstheme="majorBidi"/>
          <w:b/>
          <w:bCs w:val="0"/>
          <w:sz w:val="40"/>
          <w:szCs w:val="32"/>
        </w:rPr>
        <w:t xml:space="preserve"> </w:t>
      </w:r>
    </w:p>
    <w:p w14:paraId="3A341A6C" w14:textId="5E975EB2" w:rsidR="00FF2273" w:rsidRDefault="00866728" w:rsidP="00FF2273">
      <w:pPr>
        <w:spacing w:after="120" w:line="240" w:lineRule="auto"/>
        <w:rPr>
          <w:sz w:val="24"/>
          <w:szCs w:val="24"/>
        </w:rPr>
      </w:pPr>
      <w:r w:rsidRPr="003277C4">
        <w:rPr>
          <w:b/>
          <w:sz w:val="24"/>
          <w:szCs w:val="24"/>
        </w:rPr>
        <w:t xml:space="preserve">Part </w:t>
      </w:r>
      <w:r>
        <w:rPr>
          <w:b/>
          <w:sz w:val="24"/>
          <w:szCs w:val="24"/>
        </w:rPr>
        <w:t>Two</w:t>
      </w:r>
      <w:r>
        <w:rPr>
          <w:sz w:val="24"/>
          <w:szCs w:val="24"/>
        </w:rPr>
        <w:t xml:space="preserve"> is used to demonst</w:t>
      </w:r>
      <w:r w:rsidR="00035F08">
        <w:rPr>
          <w:sz w:val="24"/>
          <w:szCs w:val="24"/>
        </w:rPr>
        <w:t>r</w:t>
      </w:r>
      <w:r>
        <w:rPr>
          <w:sz w:val="24"/>
          <w:szCs w:val="24"/>
        </w:rPr>
        <w:t>ate complianc</w:t>
      </w:r>
      <w:r w:rsidR="00FF2273">
        <w:rPr>
          <w:sz w:val="24"/>
          <w:szCs w:val="24"/>
        </w:rPr>
        <w:t>e with WAC 173-26-090(2)(d)(ii)</w:t>
      </w:r>
      <w:r>
        <w:rPr>
          <w:sz w:val="24"/>
          <w:szCs w:val="24"/>
        </w:rPr>
        <w:t xml:space="preserve">. </w:t>
      </w:r>
      <w:r w:rsidR="00FF2273" w:rsidRPr="008834E3">
        <w:rPr>
          <w:sz w:val="24"/>
          <w:szCs w:val="24"/>
        </w:rPr>
        <w:t xml:space="preserve">This checklist </w:t>
      </w:r>
      <w:r w:rsidR="00FF2273">
        <w:rPr>
          <w:sz w:val="24"/>
          <w:szCs w:val="24"/>
        </w:rPr>
        <w:t xml:space="preserve">identifies changes to the local comprehensive plans or development regulations, changes in local circumstances, new information or improved data </w:t>
      </w:r>
      <w:r w:rsidR="00FF2273" w:rsidRPr="008834E3">
        <w:rPr>
          <w:sz w:val="24"/>
          <w:szCs w:val="24"/>
        </w:rPr>
        <w:t xml:space="preserve">that may </w:t>
      </w:r>
      <w:r w:rsidR="00FF2273">
        <w:rPr>
          <w:sz w:val="24"/>
          <w:szCs w:val="24"/>
        </w:rPr>
        <w:t>warrant</w:t>
      </w:r>
      <w:r w:rsidR="00FF2273" w:rsidRPr="008834E3">
        <w:rPr>
          <w:sz w:val="24"/>
          <w:szCs w:val="24"/>
        </w:rPr>
        <w:t xml:space="preserve"> </w:t>
      </w:r>
      <w:r w:rsidR="00FF2273">
        <w:rPr>
          <w:sz w:val="24"/>
          <w:szCs w:val="24"/>
        </w:rPr>
        <w:t>an SMP amendment</w:t>
      </w:r>
      <w:r w:rsidR="00FF2273" w:rsidRPr="008834E3">
        <w:rPr>
          <w:sz w:val="24"/>
          <w:szCs w:val="24"/>
        </w:rPr>
        <w:t xml:space="preserve"> during periodic reviews</w:t>
      </w:r>
      <w:r w:rsidR="00FF2273">
        <w:rPr>
          <w:sz w:val="24"/>
          <w:szCs w:val="24"/>
        </w:rPr>
        <w:t>.</w:t>
      </w:r>
    </w:p>
    <w:p w14:paraId="1B65DF09" w14:textId="77777777" w:rsidR="00034445" w:rsidRDefault="00034445" w:rsidP="00FF2273">
      <w:pPr>
        <w:pStyle w:val="Heading2"/>
        <w:spacing w:before="120" w:beforeAutospacing="0"/>
      </w:pPr>
      <w:r>
        <w:t>Changes to Comprehensive Plan and Development regulations</w:t>
      </w:r>
    </w:p>
    <w:tbl>
      <w:tblPr>
        <w:tblStyle w:val="PlainTable1"/>
        <w:tblW w:w="9625" w:type="dxa"/>
        <w:shd w:val="clear" w:color="auto" w:fill="FFFFFF" w:themeFill="background1"/>
        <w:tblLayout w:type="fixed"/>
        <w:tblLook w:val="04A0" w:firstRow="1" w:lastRow="0" w:firstColumn="1" w:lastColumn="0" w:noHBand="0" w:noVBand="1"/>
        <w:tblCaption w:val="Additional amendments (second table)"/>
        <w:tblDescription w:val="Table is an alternative format for jurisdictions to discuss additional amendments, with columns for SMP section, summary of change and discussion. "/>
      </w:tblPr>
      <w:tblGrid>
        <w:gridCol w:w="4135"/>
        <w:gridCol w:w="540"/>
        <w:gridCol w:w="720"/>
        <w:gridCol w:w="4230"/>
      </w:tblGrid>
      <w:tr w:rsidR="00034445" w:rsidRPr="00192BAE" w14:paraId="6B2027A8" w14:textId="77777777" w:rsidTr="00FF2273">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35" w:type="dxa"/>
            <w:shd w:val="clear" w:color="auto" w:fill="E2EFD9" w:themeFill="accent6" w:themeFillTint="33"/>
          </w:tcPr>
          <w:p w14:paraId="2E2A2374" w14:textId="77777777" w:rsidR="00034445" w:rsidRPr="00192BAE" w:rsidRDefault="00034445" w:rsidP="00A00639">
            <w:r w:rsidRPr="00192BAE">
              <w:t>Question</w:t>
            </w:r>
          </w:p>
        </w:tc>
        <w:tc>
          <w:tcPr>
            <w:tcW w:w="1260" w:type="dxa"/>
            <w:gridSpan w:val="2"/>
            <w:shd w:val="clear" w:color="auto" w:fill="E2EFD9" w:themeFill="accent6" w:themeFillTint="33"/>
          </w:tcPr>
          <w:p w14:paraId="219EE20C" w14:textId="77777777" w:rsidR="00034445" w:rsidRPr="00192BAE" w:rsidRDefault="00034445" w:rsidP="00A00639">
            <w:pPr>
              <w:cnfStyle w:val="100000000000" w:firstRow="1" w:lastRow="0" w:firstColumn="0" w:lastColumn="0" w:oddVBand="0" w:evenVBand="0" w:oddHBand="0" w:evenHBand="0" w:firstRowFirstColumn="0" w:firstRowLastColumn="0" w:lastRowFirstColumn="0" w:lastRowLastColumn="0"/>
            </w:pPr>
            <w:r w:rsidRPr="00192BAE">
              <w:t>Answer</w:t>
            </w:r>
          </w:p>
        </w:tc>
        <w:tc>
          <w:tcPr>
            <w:tcW w:w="4230" w:type="dxa"/>
            <w:shd w:val="clear" w:color="auto" w:fill="E2EFD9" w:themeFill="accent6" w:themeFillTint="33"/>
          </w:tcPr>
          <w:p w14:paraId="6752B615" w14:textId="77777777" w:rsidR="00034445" w:rsidRPr="00192BAE" w:rsidRDefault="00034445" w:rsidP="00A00639">
            <w:pPr>
              <w:cnfStyle w:val="100000000000" w:firstRow="1" w:lastRow="0" w:firstColumn="0" w:lastColumn="0" w:oddVBand="0" w:evenVBand="0" w:oddHBand="0" w:evenHBand="0" w:firstRowFirstColumn="0" w:firstRowLastColumn="0" w:lastRowFirstColumn="0" w:lastRowLastColumn="0"/>
            </w:pPr>
            <w:r w:rsidRPr="00192BAE">
              <w:t>Discussion</w:t>
            </w:r>
          </w:p>
        </w:tc>
      </w:tr>
      <w:tr w:rsidR="00034445" w14:paraId="1C3788C8" w14:textId="77777777" w:rsidTr="00FF227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35" w:type="dxa"/>
            <w:vMerge w:val="restart"/>
            <w:shd w:val="clear" w:color="auto" w:fill="FFFFFF" w:themeFill="background1"/>
          </w:tcPr>
          <w:p w14:paraId="4B9E44AD" w14:textId="77777777" w:rsidR="00034445" w:rsidRPr="00EB097E" w:rsidRDefault="00034445" w:rsidP="00A00639">
            <w:pPr>
              <w:rPr>
                <w:b w:val="0"/>
              </w:rPr>
            </w:pPr>
            <w:r>
              <w:rPr>
                <w:b w:val="0"/>
              </w:rPr>
              <w:t>Have you had</w:t>
            </w:r>
            <w:r w:rsidRPr="008F0D56">
              <w:rPr>
                <w:b w:val="0"/>
              </w:rPr>
              <w:t xml:space="preserve"> Comprehensive Plan </w:t>
            </w:r>
            <w:r>
              <w:rPr>
                <w:b w:val="0"/>
              </w:rPr>
              <w:t>amendments s</w:t>
            </w:r>
            <w:r w:rsidRPr="008F0D56">
              <w:rPr>
                <w:b w:val="0"/>
              </w:rPr>
              <w:t>ince the SMP com</w:t>
            </w:r>
            <w:r>
              <w:rPr>
                <w:b w:val="0"/>
              </w:rPr>
              <w:t>prehensive update that may trigger need for an SMP amendment?</w:t>
            </w:r>
          </w:p>
        </w:tc>
        <w:sdt>
          <w:sdtPr>
            <w:id w:val="2096980951"/>
            <w14:checkbox>
              <w14:checked w14:val="0"/>
              <w14:checkedState w14:val="2612" w14:font="MS Gothic"/>
              <w14:uncheckedState w14:val="2610" w14:font="MS Gothic"/>
            </w14:checkbox>
          </w:sdtPr>
          <w:sdtContent>
            <w:tc>
              <w:tcPr>
                <w:tcW w:w="540" w:type="dxa"/>
                <w:shd w:val="clear" w:color="auto" w:fill="FFFFFF" w:themeFill="background1"/>
              </w:tcPr>
              <w:p w14:paraId="11BD8960" w14:textId="77777777" w:rsidR="00034445" w:rsidRPr="008F0D56" w:rsidRDefault="00034445" w:rsidP="00A0063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720" w:type="dxa"/>
            <w:shd w:val="clear" w:color="auto" w:fill="FFFFFF" w:themeFill="background1"/>
          </w:tcPr>
          <w:p w14:paraId="2F4BEA43" w14:textId="77777777" w:rsidR="00034445" w:rsidRPr="008F0D56" w:rsidRDefault="00034445" w:rsidP="00A00639">
            <w:pPr>
              <w:cnfStyle w:val="000000100000" w:firstRow="0" w:lastRow="0" w:firstColumn="0" w:lastColumn="0" w:oddVBand="0" w:evenVBand="0" w:oddHBand="1" w:evenHBand="0" w:firstRowFirstColumn="0" w:firstRowLastColumn="0" w:lastRowFirstColumn="0" w:lastRowLastColumn="0"/>
            </w:pPr>
            <w:r w:rsidRPr="008F0D56">
              <w:t>Yes</w:t>
            </w:r>
          </w:p>
        </w:tc>
        <w:tc>
          <w:tcPr>
            <w:tcW w:w="4230" w:type="dxa"/>
            <w:vMerge w:val="restart"/>
            <w:shd w:val="clear" w:color="auto" w:fill="FFFFFF" w:themeFill="background1"/>
          </w:tcPr>
          <w:p w14:paraId="0E66E3A2" w14:textId="77777777" w:rsidR="00034445" w:rsidRDefault="00034445" w:rsidP="00A00639">
            <w:pPr>
              <w:cnfStyle w:val="000000100000" w:firstRow="0" w:lastRow="0" w:firstColumn="0" w:lastColumn="0" w:oddVBand="0" w:evenVBand="0" w:oddHBand="1" w:evenHBand="0" w:firstRowFirstColumn="0" w:firstRowLastColumn="0" w:lastRowFirstColumn="0" w:lastRowLastColumn="0"/>
            </w:pPr>
          </w:p>
        </w:tc>
      </w:tr>
      <w:tr w:rsidR="00034445" w14:paraId="140C3D5C" w14:textId="77777777" w:rsidTr="00FF2273">
        <w:trPr>
          <w:trHeight w:val="270"/>
        </w:trPr>
        <w:tc>
          <w:tcPr>
            <w:cnfStyle w:val="001000000000" w:firstRow="0" w:lastRow="0" w:firstColumn="1" w:lastColumn="0" w:oddVBand="0" w:evenVBand="0" w:oddHBand="0" w:evenHBand="0" w:firstRowFirstColumn="0" w:firstRowLastColumn="0" w:lastRowFirstColumn="0" w:lastRowLastColumn="0"/>
            <w:tcW w:w="4135" w:type="dxa"/>
            <w:vMerge/>
            <w:shd w:val="clear" w:color="auto" w:fill="FFFFFF" w:themeFill="background1"/>
          </w:tcPr>
          <w:p w14:paraId="19872CB6" w14:textId="77777777" w:rsidR="00034445" w:rsidRPr="00EB097E" w:rsidRDefault="00034445" w:rsidP="00A00639">
            <w:pPr>
              <w:rPr>
                <w:b w:val="0"/>
              </w:rPr>
            </w:pPr>
          </w:p>
        </w:tc>
        <w:sdt>
          <w:sdtPr>
            <w:id w:val="-2060310961"/>
            <w14:checkbox>
              <w14:checked w14:val="0"/>
              <w14:checkedState w14:val="2612" w14:font="MS Gothic"/>
              <w14:uncheckedState w14:val="2610" w14:font="MS Gothic"/>
            </w14:checkbox>
          </w:sdtPr>
          <w:sdtContent>
            <w:tc>
              <w:tcPr>
                <w:tcW w:w="540" w:type="dxa"/>
                <w:shd w:val="clear" w:color="auto" w:fill="FFFFFF" w:themeFill="background1"/>
              </w:tcPr>
              <w:p w14:paraId="71CB039A" w14:textId="77777777" w:rsidR="00034445" w:rsidRPr="00AC34E2" w:rsidRDefault="00034445" w:rsidP="00A0063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720" w:type="dxa"/>
            <w:shd w:val="clear" w:color="auto" w:fill="FFFFFF" w:themeFill="background1"/>
          </w:tcPr>
          <w:p w14:paraId="145621B6" w14:textId="77777777" w:rsidR="00034445" w:rsidRPr="00AC34E2" w:rsidRDefault="00034445" w:rsidP="00A00639">
            <w:pPr>
              <w:cnfStyle w:val="000000000000" w:firstRow="0" w:lastRow="0" w:firstColumn="0" w:lastColumn="0" w:oddVBand="0" w:evenVBand="0" w:oddHBand="0" w:evenHBand="0" w:firstRowFirstColumn="0" w:firstRowLastColumn="0" w:lastRowFirstColumn="0" w:lastRowLastColumn="0"/>
            </w:pPr>
            <w:r>
              <w:t>No</w:t>
            </w:r>
          </w:p>
        </w:tc>
        <w:tc>
          <w:tcPr>
            <w:tcW w:w="4230" w:type="dxa"/>
            <w:vMerge/>
            <w:shd w:val="clear" w:color="auto" w:fill="FFFFFF" w:themeFill="background1"/>
          </w:tcPr>
          <w:p w14:paraId="4757F2D9" w14:textId="77777777" w:rsidR="00034445" w:rsidRDefault="00034445" w:rsidP="00A00639">
            <w:pPr>
              <w:cnfStyle w:val="000000000000" w:firstRow="0" w:lastRow="0" w:firstColumn="0" w:lastColumn="0" w:oddVBand="0" w:evenVBand="0" w:oddHBand="0" w:evenHBand="0" w:firstRowFirstColumn="0" w:firstRowLastColumn="0" w:lastRowFirstColumn="0" w:lastRowLastColumn="0"/>
            </w:pPr>
          </w:p>
        </w:tc>
      </w:tr>
      <w:tr w:rsidR="00034445" w14:paraId="4EB0155E" w14:textId="77777777" w:rsidTr="00FF227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35" w:type="dxa"/>
            <w:vMerge w:val="restart"/>
            <w:shd w:val="clear" w:color="auto" w:fill="FFFFFF" w:themeFill="background1"/>
          </w:tcPr>
          <w:p w14:paraId="349AB3AF" w14:textId="77777777" w:rsidR="00034445" w:rsidRPr="00EB097E" w:rsidRDefault="00034445" w:rsidP="00A00639">
            <w:pPr>
              <w:rPr>
                <w:b w:val="0"/>
              </w:rPr>
            </w:pPr>
            <w:r w:rsidRPr="008F0D56">
              <w:rPr>
                <w:b w:val="0"/>
              </w:rPr>
              <w:t>Hav</w:t>
            </w:r>
            <w:r>
              <w:rPr>
                <w:b w:val="0"/>
              </w:rPr>
              <w:t>e your had Development Regulations amendments s</w:t>
            </w:r>
            <w:r w:rsidRPr="008F0D56">
              <w:rPr>
                <w:b w:val="0"/>
              </w:rPr>
              <w:t>ince the SMP com</w:t>
            </w:r>
            <w:r>
              <w:rPr>
                <w:b w:val="0"/>
              </w:rPr>
              <w:t>prehensive update that may trigger need for an SMP amendment?</w:t>
            </w:r>
          </w:p>
        </w:tc>
        <w:sdt>
          <w:sdtPr>
            <w:id w:val="-100650149"/>
            <w14:checkbox>
              <w14:checked w14:val="0"/>
              <w14:checkedState w14:val="2612" w14:font="MS Gothic"/>
              <w14:uncheckedState w14:val="2610" w14:font="MS Gothic"/>
            </w14:checkbox>
          </w:sdtPr>
          <w:sdtContent>
            <w:tc>
              <w:tcPr>
                <w:tcW w:w="540" w:type="dxa"/>
                <w:shd w:val="clear" w:color="auto" w:fill="FFFFFF" w:themeFill="background1"/>
              </w:tcPr>
              <w:p w14:paraId="2DEC226F" w14:textId="77777777" w:rsidR="00034445" w:rsidRPr="00AC34E2" w:rsidRDefault="00034445" w:rsidP="00A0063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720" w:type="dxa"/>
            <w:shd w:val="clear" w:color="auto" w:fill="FFFFFF" w:themeFill="background1"/>
          </w:tcPr>
          <w:p w14:paraId="56F1B857" w14:textId="77777777" w:rsidR="00034445" w:rsidRPr="00AC34E2" w:rsidRDefault="00034445" w:rsidP="00A00639">
            <w:pPr>
              <w:cnfStyle w:val="000000100000" w:firstRow="0" w:lastRow="0" w:firstColumn="0" w:lastColumn="0" w:oddVBand="0" w:evenVBand="0" w:oddHBand="1" w:evenHBand="0" w:firstRowFirstColumn="0" w:firstRowLastColumn="0" w:lastRowFirstColumn="0" w:lastRowLastColumn="0"/>
            </w:pPr>
            <w:r>
              <w:t>Yes</w:t>
            </w:r>
          </w:p>
        </w:tc>
        <w:tc>
          <w:tcPr>
            <w:tcW w:w="4230" w:type="dxa"/>
            <w:vMerge w:val="restart"/>
            <w:shd w:val="clear" w:color="auto" w:fill="FFFFFF" w:themeFill="background1"/>
          </w:tcPr>
          <w:p w14:paraId="1239CE68" w14:textId="77777777" w:rsidR="00034445" w:rsidRDefault="00034445" w:rsidP="00A00639">
            <w:pPr>
              <w:cnfStyle w:val="000000100000" w:firstRow="0" w:lastRow="0" w:firstColumn="0" w:lastColumn="0" w:oddVBand="0" w:evenVBand="0" w:oddHBand="1" w:evenHBand="0" w:firstRowFirstColumn="0" w:firstRowLastColumn="0" w:lastRowFirstColumn="0" w:lastRowLastColumn="0"/>
            </w:pPr>
          </w:p>
        </w:tc>
      </w:tr>
      <w:tr w:rsidR="00034445" w14:paraId="397EDD75" w14:textId="77777777" w:rsidTr="00FF2273">
        <w:trPr>
          <w:trHeight w:val="270"/>
        </w:trPr>
        <w:tc>
          <w:tcPr>
            <w:cnfStyle w:val="001000000000" w:firstRow="0" w:lastRow="0" w:firstColumn="1" w:lastColumn="0" w:oddVBand="0" w:evenVBand="0" w:oddHBand="0" w:evenHBand="0" w:firstRowFirstColumn="0" w:firstRowLastColumn="0" w:lastRowFirstColumn="0" w:lastRowLastColumn="0"/>
            <w:tcW w:w="4135" w:type="dxa"/>
            <w:vMerge/>
            <w:shd w:val="clear" w:color="auto" w:fill="FFFFFF" w:themeFill="background1"/>
          </w:tcPr>
          <w:p w14:paraId="543089B8" w14:textId="77777777" w:rsidR="00034445" w:rsidRPr="00EB097E" w:rsidRDefault="00034445" w:rsidP="00A00639">
            <w:pPr>
              <w:rPr>
                <w:b w:val="0"/>
              </w:rPr>
            </w:pPr>
          </w:p>
        </w:tc>
        <w:sdt>
          <w:sdtPr>
            <w:id w:val="1938330762"/>
            <w14:checkbox>
              <w14:checked w14:val="0"/>
              <w14:checkedState w14:val="2612" w14:font="MS Gothic"/>
              <w14:uncheckedState w14:val="2610" w14:font="MS Gothic"/>
            </w14:checkbox>
          </w:sdtPr>
          <w:sdtContent>
            <w:tc>
              <w:tcPr>
                <w:tcW w:w="540" w:type="dxa"/>
                <w:shd w:val="clear" w:color="auto" w:fill="FFFFFF" w:themeFill="background1"/>
              </w:tcPr>
              <w:p w14:paraId="65203820" w14:textId="77777777" w:rsidR="00034445" w:rsidRPr="00AC34E2" w:rsidRDefault="00034445" w:rsidP="00A0063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720" w:type="dxa"/>
            <w:shd w:val="clear" w:color="auto" w:fill="FFFFFF" w:themeFill="background1"/>
          </w:tcPr>
          <w:p w14:paraId="20160D20" w14:textId="77777777" w:rsidR="00034445" w:rsidRPr="00AC34E2" w:rsidRDefault="00034445" w:rsidP="00A00639">
            <w:pPr>
              <w:cnfStyle w:val="000000000000" w:firstRow="0" w:lastRow="0" w:firstColumn="0" w:lastColumn="0" w:oddVBand="0" w:evenVBand="0" w:oddHBand="0" w:evenHBand="0" w:firstRowFirstColumn="0" w:firstRowLastColumn="0" w:lastRowFirstColumn="0" w:lastRowLastColumn="0"/>
            </w:pPr>
            <w:r>
              <w:t>No</w:t>
            </w:r>
          </w:p>
        </w:tc>
        <w:tc>
          <w:tcPr>
            <w:tcW w:w="4230" w:type="dxa"/>
            <w:vMerge/>
            <w:shd w:val="clear" w:color="auto" w:fill="FFFFFF" w:themeFill="background1"/>
          </w:tcPr>
          <w:p w14:paraId="090254E0" w14:textId="77777777" w:rsidR="00034445" w:rsidRDefault="00034445" w:rsidP="00A00639">
            <w:pPr>
              <w:cnfStyle w:val="000000000000" w:firstRow="0" w:lastRow="0" w:firstColumn="0" w:lastColumn="0" w:oddVBand="0" w:evenVBand="0" w:oddHBand="0" w:evenHBand="0" w:firstRowFirstColumn="0" w:firstRowLastColumn="0" w:lastRowFirstColumn="0" w:lastRowLastColumn="0"/>
            </w:pPr>
          </w:p>
        </w:tc>
      </w:tr>
      <w:tr w:rsidR="00034445" w:rsidRPr="00EB097E" w14:paraId="5741DE18" w14:textId="77777777" w:rsidTr="00FF227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35" w:type="dxa"/>
            <w:vMerge w:val="restart"/>
            <w:shd w:val="clear" w:color="auto" w:fill="FFFFFF" w:themeFill="background1"/>
          </w:tcPr>
          <w:p w14:paraId="5302A14D" w14:textId="77777777" w:rsidR="00034445" w:rsidRPr="00EB097E" w:rsidRDefault="00034445" w:rsidP="00A00639">
            <w:pPr>
              <w:rPr>
                <w:b w:val="0"/>
              </w:rPr>
            </w:pPr>
            <w:r w:rsidRPr="008F0D56">
              <w:rPr>
                <w:b w:val="0"/>
              </w:rPr>
              <w:t>Has your Critical Areas Ordinance (CAO) been updated since the SMP co</w:t>
            </w:r>
            <w:r>
              <w:rPr>
                <w:b w:val="0"/>
              </w:rPr>
              <w:t>mprehensive update? If yes, are there changes that trigger need for an SMP amendment</w:t>
            </w:r>
            <w:r w:rsidRPr="008F0D56">
              <w:rPr>
                <w:b w:val="0"/>
              </w:rPr>
              <w:t>?</w:t>
            </w:r>
          </w:p>
        </w:tc>
        <w:sdt>
          <w:sdtPr>
            <w:id w:val="-1096631164"/>
            <w14:checkbox>
              <w14:checked w14:val="0"/>
              <w14:checkedState w14:val="2612" w14:font="MS Gothic"/>
              <w14:uncheckedState w14:val="2610" w14:font="MS Gothic"/>
            </w14:checkbox>
          </w:sdtPr>
          <w:sdtContent>
            <w:tc>
              <w:tcPr>
                <w:tcW w:w="540" w:type="dxa"/>
                <w:shd w:val="clear" w:color="auto" w:fill="FFFFFF" w:themeFill="background1"/>
              </w:tcPr>
              <w:p w14:paraId="26F2F1F9" w14:textId="77777777" w:rsidR="00034445" w:rsidRPr="00EB097E" w:rsidRDefault="00034445" w:rsidP="00A0063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720" w:type="dxa"/>
            <w:shd w:val="clear" w:color="auto" w:fill="FFFFFF" w:themeFill="background1"/>
          </w:tcPr>
          <w:p w14:paraId="51399F9E" w14:textId="77777777" w:rsidR="00034445" w:rsidRPr="00EB097E" w:rsidRDefault="00034445" w:rsidP="00A00639">
            <w:pPr>
              <w:cnfStyle w:val="000000100000" w:firstRow="0" w:lastRow="0" w:firstColumn="0" w:lastColumn="0" w:oddVBand="0" w:evenVBand="0" w:oddHBand="1" w:evenHBand="0" w:firstRowFirstColumn="0" w:firstRowLastColumn="0" w:lastRowFirstColumn="0" w:lastRowLastColumn="0"/>
            </w:pPr>
            <w:r>
              <w:t>Yes</w:t>
            </w:r>
          </w:p>
        </w:tc>
        <w:tc>
          <w:tcPr>
            <w:tcW w:w="4230" w:type="dxa"/>
            <w:vMerge w:val="restart"/>
            <w:shd w:val="clear" w:color="auto" w:fill="FFFFFF" w:themeFill="background1"/>
          </w:tcPr>
          <w:p w14:paraId="2AAD5926" w14:textId="77777777" w:rsidR="00034445" w:rsidRPr="00EB097E" w:rsidRDefault="00034445" w:rsidP="00A00639">
            <w:pPr>
              <w:cnfStyle w:val="000000100000" w:firstRow="0" w:lastRow="0" w:firstColumn="0" w:lastColumn="0" w:oddVBand="0" w:evenVBand="0" w:oddHBand="1" w:evenHBand="0" w:firstRowFirstColumn="0" w:firstRowLastColumn="0" w:lastRowFirstColumn="0" w:lastRowLastColumn="0"/>
            </w:pPr>
          </w:p>
        </w:tc>
      </w:tr>
      <w:tr w:rsidR="00034445" w:rsidRPr="00EB097E" w14:paraId="7DE33703" w14:textId="77777777" w:rsidTr="00FF2273">
        <w:trPr>
          <w:trHeight w:val="270"/>
        </w:trPr>
        <w:tc>
          <w:tcPr>
            <w:cnfStyle w:val="001000000000" w:firstRow="0" w:lastRow="0" w:firstColumn="1" w:lastColumn="0" w:oddVBand="0" w:evenVBand="0" w:oddHBand="0" w:evenHBand="0" w:firstRowFirstColumn="0" w:firstRowLastColumn="0" w:lastRowFirstColumn="0" w:lastRowLastColumn="0"/>
            <w:tcW w:w="4135" w:type="dxa"/>
            <w:vMerge/>
            <w:shd w:val="clear" w:color="auto" w:fill="FFFFFF" w:themeFill="background1"/>
          </w:tcPr>
          <w:p w14:paraId="14F23003" w14:textId="77777777" w:rsidR="00034445" w:rsidRPr="00EB097E" w:rsidRDefault="00034445" w:rsidP="00A00639">
            <w:pPr>
              <w:rPr>
                <w:b w:val="0"/>
              </w:rPr>
            </w:pPr>
          </w:p>
        </w:tc>
        <w:sdt>
          <w:sdtPr>
            <w:id w:val="2065368106"/>
            <w14:checkbox>
              <w14:checked w14:val="0"/>
              <w14:checkedState w14:val="2612" w14:font="MS Gothic"/>
              <w14:uncheckedState w14:val="2610" w14:font="MS Gothic"/>
            </w14:checkbox>
          </w:sdtPr>
          <w:sdtContent>
            <w:tc>
              <w:tcPr>
                <w:tcW w:w="540" w:type="dxa"/>
                <w:shd w:val="clear" w:color="auto" w:fill="FFFFFF" w:themeFill="background1"/>
              </w:tcPr>
              <w:p w14:paraId="2A28AF25" w14:textId="77777777" w:rsidR="00034445" w:rsidRPr="00EB097E" w:rsidRDefault="00034445" w:rsidP="00A0063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720" w:type="dxa"/>
            <w:shd w:val="clear" w:color="auto" w:fill="FFFFFF" w:themeFill="background1"/>
          </w:tcPr>
          <w:p w14:paraId="75D3DFED" w14:textId="77777777" w:rsidR="00034445" w:rsidRPr="00EB097E" w:rsidRDefault="00034445" w:rsidP="00A00639">
            <w:pPr>
              <w:cnfStyle w:val="000000000000" w:firstRow="0" w:lastRow="0" w:firstColumn="0" w:lastColumn="0" w:oddVBand="0" w:evenVBand="0" w:oddHBand="0" w:evenHBand="0" w:firstRowFirstColumn="0" w:firstRowLastColumn="0" w:lastRowFirstColumn="0" w:lastRowLastColumn="0"/>
            </w:pPr>
            <w:r>
              <w:t>No</w:t>
            </w:r>
          </w:p>
        </w:tc>
        <w:tc>
          <w:tcPr>
            <w:tcW w:w="4230" w:type="dxa"/>
            <w:vMerge/>
            <w:shd w:val="clear" w:color="auto" w:fill="FFFFFF" w:themeFill="background1"/>
          </w:tcPr>
          <w:p w14:paraId="5C427DDC" w14:textId="77777777" w:rsidR="00034445" w:rsidRPr="00EB097E" w:rsidRDefault="00034445" w:rsidP="00A00639">
            <w:pPr>
              <w:cnfStyle w:val="000000000000" w:firstRow="0" w:lastRow="0" w:firstColumn="0" w:lastColumn="0" w:oddVBand="0" w:evenVBand="0" w:oddHBand="0" w:evenHBand="0" w:firstRowFirstColumn="0" w:firstRowLastColumn="0" w:lastRowFirstColumn="0" w:lastRowLastColumn="0"/>
            </w:pPr>
          </w:p>
        </w:tc>
      </w:tr>
      <w:tr w:rsidR="00832B86" w14:paraId="17717E36" w14:textId="77777777" w:rsidTr="00FF227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135" w:type="dxa"/>
            <w:vMerge w:val="restart"/>
            <w:shd w:val="clear" w:color="auto" w:fill="FFFFFF" w:themeFill="background1"/>
          </w:tcPr>
          <w:p w14:paraId="10C262FB" w14:textId="77777777" w:rsidR="00832B86" w:rsidRPr="00EB097E" w:rsidRDefault="00832B86" w:rsidP="00A00639">
            <w:pPr>
              <w:rPr>
                <w:b w:val="0"/>
              </w:rPr>
            </w:pPr>
            <w:r w:rsidRPr="00494CC8">
              <w:rPr>
                <w:b w:val="0"/>
              </w:rPr>
              <w:t>Are CAO provisions incorporated by reference (with ordinance # and date) into your SMP? If yes, is it the current CAO or a previous version?</w:t>
            </w:r>
          </w:p>
        </w:tc>
        <w:sdt>
          <w:sdtPr>
            <w:id w:val="-408696789"/>
            <w14:checkbox>
              <w14:checked w14:val="0"/>
              <w14:checkedState w14:val="2612" w14:font="MS Gothic"/>
              <w14:uncheckedState w14:val="2610" w14:font="MS Gothic"/>
            </w14:checkbox>
          </w:sdtPr>
          <w:sdtContent>
            <w:tc>
              <w:tcPr>
                <w:tcW w:w="540" w:type="dxa"/>
                <w:shd w:val="clear" w:color="auto" w:fill="FFFFFF" w:themeFill="background1"/>
              </w:tcPr>
              <w:p w14:paraId="0C5BF873" w14:textId="77777777" w:rsidR="00832B86" w:rsidRDefault="00832B86" w:rsidP="00A0063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720" w:type="dxa"/>
            <w:shd w:val="clear" w:color="auto" w:fill="FFFFFF" w:themeFill="background1"/>
          </w:tcPr>
          <w:p w14:paraId="3F570F45" w14:textId="77777777" w:rsidR="00832B86" w:rsidRDefault="00832B86" w:rsidP="00A00639">
            <w:pPr>
              <w:cnfStyle w:val="000000100000" w:firstRow="0" w:lastRow="0" w:firstColumn="0" w:lastColumn="0" w:oddVBand="0" w:evenVBand="0" w:oddHBand="1" w:evenHBand="0" w:firstRowFirstColumn="0" w:firstRowLastColumn="0" w:lastRowFirstColumn="0" w:lastRowLastColumn="0"/>
            </w:pPr>
            <w:r>
              <w:t>Yes</w:t>
            </w:r>
          </w:p>
        </w:tc>
        <w:tc>
          <w:tcPr>
            <w:tcW w:w="4230" w:type="dxa"/>
            <w:vMerge w:val="restart"/>
            <w:shd w:val="clear" w:color="auto" w:fill="FFFFFF" w:themeFill="background1"/>
          </w:tcPr>
          <w:p w14:paraId="09F1AC73" w14:textId="77777777" w:rsidR="00832B86" w:rsidRDefault="00832B86" w:rsidP="00A00639">
            <w:pPr>
              <w:cnfStyle w:val="000000100000" w:firstRow="0" w:lastRow="0" w:firstColumn="0" w:lastColumn="0" w:oddVBand="0" w:evenVBand="0" w:oddHBand="1" w:evenHBand="0" w:firstRowFirstColumn="0" w:firstRowLastColumn="0" w:lastRowFirstColumn="0" w:lastRowLastColumn="0"/>
            </w:pPr>
          </w:p>
        </w:tc>
      </w:tr>
      <w:tr w:rsidR="00832B86" w14:paraId="2CEAEF4B" w14:textId="77777777" w:rsidTr="00FF2273">
        <w:trPr>
          <w:trHeight w:val="440"/>
        </w:trPr>
        <w:tc>
          <w:tcPr>
            <w:cnfStyle w:val="001000000000" w:firstRow="0" w:lastRow="0" w:firstColumn="1" w:lastColumn="0" w:oddVBand="0" w:evenVBand="0" w:oddHBand="0" w:evenHBand="0" w:firstRowFirstColumn="0" w:firstRowLastColumn="0" w:lastRowFirstColumn="0" w:lastRowLastColumn="0"/>
            <w:tcW w:w="4135" w:type="dxa"/>
            <w:vMerge/>
            <w:shd w:val="clear" w:color="auto" w:fill="FFFFFF" w:themeFill="background1"/>
          </w:tcPr>
          <w:p w14:paraId="7803AD90" w14:textId="77777777" w:rsidR="00832B86" w:rsidRPr="00EB097E" w:rsidRDefault="00832B86" w:rsidP="00A00639">
            <w:pPr>
              <w:rPr>
                <w:b w:val="0"/>
              </w:rPr>
            </w:pPr>
          </w:p>
        </w:tc>
        <w:sdt>
          <w:sdtPr>
            <w:id w:val="956755568"/>
            <w14:checkbox>
              <w14:checked w14:val="0"/>
              <w14:checkedState w14:val="2612" w14:font="MS Gothic"/>
              <w14:uncheckedState w14:val="2610" w14:font="MS Gothic"/>
            </w14:checkbox>
          </w:sdtPr>
          <w:sdtContent>
            <w:tc>
              <w:tcPr>
                <w:tcW w:w="540" w:type="dxa"/>
                <w:shd w:val="clear" w:color="auto" w:fill="FFFFFF" w:themeFill="background1"/>
              </w:tcPr>
              <w:p w14:paraId="4026663F" w14:textId="77777777" w:rsidR="00832B86" w:rsidRDefault="00832B86" w:rsidP="00A0063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720" w:type="dxa"/>
            <w:shd w:val="clear" w:color="auto" w:fill="FFFFFF" w:themeFill="background1"/>
          </w:tcPr>
          <w:p w14:paraId="1C2D5F52" w14:textId="77777777" w:rsidR="00832B86" w:rsidRDefault="00832B86" w:rsidP="00A00639">
            <w:pPr>
              <w:cnfStyle w:val="000000000000" w:firstRow="0" w:lastRow="0" w:firstColumn="0" w:lastColumn="0" w:oddVBand="0" w:evenVBand="0" w:oddHBand="0" w:evenHBand="0" w:firstRowFirstColumn="0" w:firstRowLastColumn="0" w:lastRowFirstColumn="0" w:lastRowLastColumn="0"/>
            </w:pPr>
            <w:r>
              <w:t>No</w:t>
            </w:r>
          </w:p>
        </w:tc>
        <w:tc>
          <w:tcPr>
            <w:tcW w:w="4230" w:type="dxa"/>
            <w:vMerge/>
            <w:shd w:val="clear" w:color="auto" w:fill="FFFFFF" w:themeFill="background1"/>
          </w:tcPr>
          <w:p w14:paraId="13AE9DDD" w14:textId="77777777" w:rsidR="00832B86" w:rsidRDefault="00832B86" w:rsidP="00A00639">
            <w:pPr>
              <w:cnfStyle w:val="000000000000" w:firstRow="0" w:lastRow="0" w:firstColumn="0" w:lastColumn="0" w:oddVBand="0" w:evenVBand="0" w:oddHBand="0" w:evenHBand="0" w:firstRowFirstColumn="0" w:firstRowLastColumn="0" w:lastRowFirstColumn="0" w:lastRowLastColumn="0"/>
            </w:pPr>
          </w:p>
        </w:tc>
      </w:tr>
      <w:tr w:rsidR="00034445" w14:paraId="1C6D4BE6" w14:textId="77777777" w:rsidTr="00FF227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135" w:type="dxa"/>
            <w:vMerge w:val="restart"/>
            <w:shd w:val="clear" w:color="auto" w:fill="FFFFFF" w:themeFill="background1"/>
          </w:tcPr>
          <w:p w14:paraId="4BEAD913" w14:textId="77777777" w:rsidR="00034445" w:rsidRPr="00EB097E" w:rsidRDefault="00034445" w:rsidP="00A00639">
            <w:pPr>
              <w:rPr>
                <w:b w:val="0"/>
              </w:rPr>
            </w:pPr>
            <w:r w:rsidRPr="00494CC8">
              <w:rPr>
                <w:b w:val="0"/>
              </w:rPr>
              <w:t>Has any new shoreline area been annexed into your jurisdiction since your SMP was updated?</w:t>
            </w:r>
            <w:r>
              <w:rPr>
                <w:b w:val="0"/>
              </w:rPr>
              <w:t xml:space="preserve"> </w:t>
            </w:r>
            <w:r w:rsidRPr="00494CC8">
              <w:rPr>
                <w:b w:val="0"/>
              </w:rPr>
              <w:t>If yes, were these areas pre-designated?</w:t>
            </w:r>
          </w:p>
        </w:tc>
        <w:sdt>
          <w:sdtPr>
            <w:id w:val="-155156601"/>
            <w14:checkbox>
              <w14:checked w14:val="0"/>
              <w14:checkedState w14:val="2612" w14:font="MS Gothic"/>
              <w14:uncheckedState w14:val="2610" w14:font="MS Gothic"/>
            </w14:checkbox>
          </w:sdtPr>
          <w:sdtContent>
            <w:tc>
              <w:tcPr>
                <w:tcW w:w="540" w:type="dxa"/>
                <w:shd w:val="clear" w:color="auto" w:fill="FFFFFF" w:themeFill="background1"/>
              </w:tcPr>
              <w:p w14:paraId="0B969D06" w14:textId="37C0936D" w:rsidR="00034445" w:rsidRPr="00AC34E2" w:rsidRDefault="00832B86" w:rsidP="00A0063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720" w:type="dxa"/>
            <w:shd w:val="clear" w:color="auto" w:fill="FFFFFF" w:themeFill="background1"/>
          </w:tcPr>
          <w:p w14:paraId="2C12B0F8" w14:textId="77777777" w:rsidR="00034445" w:rsidRPr="00AC34E2" w:rsidRDefault="00034445" w:rsidP="00A00639">
            <w:pPr>
              <w:cnfStyle w:val="000000100000" w:firstRow="0" w:lastRow="0" w:firstColumn="0" w:lastColumn="0" w:oddVBand="0" w:evenVBand="0" w:oddHBand="1" w:evenHBand="0" w:firstRowFirstColumn="0" w:firstRowLastColumn="0" w:lastRowFirstColumn="0" w:lastRowLastColumn="0"/>
            </w:pPr>
            <w:r>
              <w:t>Yes</w:t>
            </w:r>
          </w:p>
        </w:tc>
        <w:tc>
          <w:tcPr>
            <w:tcW w:w="4230" w:type="dxa"/>
            <w:vMerge w:val="restart"/>
            <w:shd w:val="clear" w:color="auto" w:fill="FFFFFF" w:themeFill="background1"/>
          </w:tcPr>
          <w:p w14:paraId="641BE000" w14:textId="77777777" w:rsidR="00034445" w:rsidRDefault="00034445" w:rsidP="00A00639">
            <w:pPr>
              <w:cnfStyle w:val="000000100000" w:firstRow="0" w:lastRow="0" w:firstColumn="0" w:lastColumn="0" w:oddVBand="0" w:evenVBand="0" w:oddHBand="1" w:evenHBand="0" w:firstRowFirstColumn="0" w:firstRowLastColumn="0" w:lastRowFirstColumn="0" w:lastRowLastColumn="0"/>
            </w:pPr>
          </w:p>
        </w:tc>
      </w:tr>
      <w:tr w:rsidR="00034445" w14:paraId="745E415E" w14:textId="77777777" w:rsidTr="00FF2273">
        <w:trPr>
          <w:trHeight w:val="350"/>
        </w:trPr>
        <w:tc>
          <w:tcPr>
            <w:cnfStyle w:val="001000000000" w:firstRow="0" w:lastRow="0" w:firstColumn="1" w:lastColumn="0" w:oddVBand="0" w:evenVBand="0" w:oddHBand="0" w:evenHBand="0" w:firstRowFirstColumn="0" w:firstRowLastColumn="0" w:lastRowFirstColumn="0" w:lastRowLastColumn="0"/>
            <w:tcW w:w="4135" w:type="dxa"/>
            <w:vMerge/>
            <w:shd w:val="clear" w:color="auto" w:fill="FFFFFF" w:themeFill="background1"/>
          </w:tcPr>
          <w:p w14:paraId="28057F9D" w14:textId="77777777" w:rsidR="00034445" w:rsidRPr="00EB097E" w:rsidRDefault="00034445" w:rsidP="00A00639">
            <w:pPr>
              <w:rPr>
                <w:b w:val="0"/>
              </w:rPr>
            </w:pPr>
          </w:p>
        </w:tc>
        <w:sdt>
          <w:sdtPr>
            <w:id w:val="-1438600377"/>
            <w14:checkbox>
              <w14:checked w14:val="0"/>
              <w14:checkedState w14:val="2612" w14:font="MS Gothic"/>
              <w14:uncheckedState w14:val="2610" w14:font="MS Gothic"/>
            </w14:checkbox>
          </w:sdtPr>
          <w:sdtContent>
            <w:tc>
              <w:tcPr>
                <w:tcW w:w="540" w:type="dxa"/>
                <w:shd w:val="clear" w:color="auto" w:fill="FFFFFF" w:themeFill="background1"/>
              </w:tcPr>
              <w:p w14:paraId="75FD6154" w14:textId="77777777" w:rsidR="00034445" w:rsidRPr="00AC34E2" w:rsidRDefault="00034445" w:rsidP="00A0063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720" w:type="dxa"/>
            <w:shd w:val="clear" w:color="auto" w:fill="FFFFFF" w:themeFill="background1"/>
          </w:tcPr>
          <w:p w14:paraId="148BD5AB" w14:textId="77777777" w:rsidR="00034445" w:rsidRPr="00AC34E2" w:rsidRDefault="00034445" w:rsidP="00A00639">
            <w:pPr>
              <w:cnfStyle w:val="000000000000" w:firstRow="0" w:lastRow="0" w:firstColumn="0" w:lastColumn="0" w:oddVBand="0" w:evenVBand="0" w:oddHBand="0" w:evenHBand="0" w:firstRowFirstColumn="0" w:firstRowLastColumn="0" w:lastRowFirstColumn="0" w:lastRowLastColumn="0"/>
            </w:pPr>
            <w:r>
              <w:t>No</w:t>
            </w:r>
          </w:p>
        </w:tc>
        <w:tc>
          <w:tcPr>
            <w:tcW w:w="4230" w:type="dxa"/>
            <w:vMerge/>
            <w:shd w:val="clear" w:color="auto" w:fill="FFFFFF" w:themeFill="background1"/>
          </w:tcPr>
          <w:p w14:paraId="5390C83A" w14:textId="77777777" w:rsidR="00034445" w:rsidRDefault="00034445" w:rsidP="00A00639">
            <w:pPr>
              <w:cnfStyle w:val="000000000000" w:firstRow="0" w:lastRow="0" w:firstColumn="0" w:lastColumn="0" w:oddVBand="0" w:evenVBand="0" w:oddHBand="0" w:evenHBand="0" w:firstRowFirstColumn="0" w:firstRowLastColumn="0" w:lastRowFirstColumn="0" w:lastRowLastColumn="0"/>
            </w:pPr>
          </w:p>
        </w:tc>
      </w:tr>
      <w:tr w:rsidR="00832B86" w14:paraId="14DDCABB" w14:textId="77777777" w:rsidTr="00FF227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135" w:type="dxa"/>
            <w:vMerge w:val="restart"/>
            <w:shd w:val="clear" w:color="auto" w:fill="FFFFFF" w:themeFill="background1"/>
          </w:tcPr>
          <w:p w14:paraId="5AEB0029" w14:textId="043F10BE" w:rsidR="00832B86" w:rsidRPr="00EB097E" w:rsidRDefault="00832B86" w:rsidP="00832B86">
            <w:pPr>
              <w:rPr>
                <w:b w:val="0"/>
              </w:rPr>
            </w:pPr>
            <w:r>
              <w:rPr>
                <w:b w:val="0"/>
              </w:rPr>
              <w:t>Other</w:t>
            </w:r>
          </w:p>
        </w:tc>
        <w:sdt>
          <w:sdtPr>
            <w:id w:val="1856772925"/>
            <w14:checkbox>
              <w14:checked w14:val="0"/>
              <w14:checkedState w14:val="2612" w14:font="MS Gothic"/>
              <w14:uncheckedState w14:val="2610" w14:font="MS Gothic"/>
            </w14:checkbox>
          </w:sdtPr>
          <w:sdtContent>
            <w:tc>
              <w:tcPr>
                <w:tcW w:w="540" w:type="dxa"/>
                <w:shd w:val="clear" w:color="auto" w:fill="FFFFFF" w:themeFill="background1"/>
              </w:tcPr>
              <w:p w14:paraId="0471FAD7" w14:textId="35654692" w:rsidR="00832B86" w:rsidRDefault="00832B86" w:rsidP="00832B8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720" w:type="dxa"/>
            <w:shd w:val="clear" w:color="auto" w:fill="FFFFFF" w:themeFill="background1"/>
          </w:tcPr>
          <w:p w14:paraId="23B0CAB2" w14:textId="6B9AD6F4" w:rsidR="00832B86" w:rsidRDefault="00832B86" w:rsidP="00832B86">
            <w:pPr>
              <w:cnfStyle w:val="000000100000" w:firstRow="0" w:lastRow="0" w:firstColumn="0" w:lastColumn="0" w:oddVBand="0" w:evenVBand="0" w:oddHBand="1" w:evenHBand="0" w:firstRowFirstColumn="0" w:firstRowLastColumn="0" w:lastRowFirstColumn="0" w:lastRowLastColumn="0"/>
            </w:pPr>
            <w:r>
              <w:t>Yes</w:t>
            </w:r>
          </w:p>
        </w:tc>
        <w:tc>
          <w:tcPr>
            <w:tcW w:w="4230" w:type="dxa"/>
            <w:vMerge w:val="restart"/>
            <w:shd w:val="clear" w:color="auto" w:fill="FFFFFF" w:themeFill="background1"/>
          </w:tcPr>
          <w:p w14:paraId="505CD82B" w14:textId="77777777" w:rsidR="00832B86" w:rsidRDefault="00832B86" w:rsidP="00832B86">
            <w:pPr>
              <w:cnfStyle w:val="000000100000" w:firstRow="0" w:lastRow="0" w:firstColumn="0" w:lastColumn="0" w:oddVBand="0" w:evenVBand="0" w:oddHBand="1" w:evenHBand="0" w:firstRowFirstColumn="0" w:firstRowLastColumn="0" w:lastRowFirstColumn="0" w:lastRowLastColumn="0"/>
            </w:pPr>
          </w:p>
        </w:tc>
      </w:tr>
      <w:tr w:rsidR="00832B86" w14:paraId="5B13F79C" w14:textId="77777777" w:rsidTr="00FF2273">
        <w:trPr>
          <w:trHeight w:val="350"/>
        </w:trPr>
        <w:tc>
          <w:tcPr>
            <w:cnfStyle w:val="001000000000" w:firstRow="0" w:lastRow="0" w:firstColumn="1" w:lastColumn="0" w:oddVBand="0" w:evenVBand="0" w:oddHBand="0" w:evenHBand="0" w:firstRowFirstColumn="0" w:firstRowLastColumn="0" w:lastRowFirstColumn="0" w:lastRowLastColumn="0"/>
            <w:tcW w:w="4135" w:type="dxa"/>
            <w:vMerge/>
            <w:shd w:val="clear" w:color="auto" w:fill="FFFFFF" w:themeFill="background1"/>
          </w:tcPr>
          <w:p w14:paraId="0D60E3C4" w14:textId="77777777" w:rsidR="00832B86" w:rsidRDefault="00832B86" w:rsidP="00832B86">
            <w:pPr>
              <w:rPr>
                <w:b w:val="0"/>
              </w:rPr>
            </w:pPr>
          </w:p>
        </w:tc>
        <w:sdt>
          <w:sdtPr>
            <w:id w:val="1024445114"/>
            <w14:checkbox>
              <w14:checked w14:val="0"/>
              <w14:checkedState w14:val="2612" w14:font="MS Gothic"/>
              <w14:uncheckedState w14:val="2610" w14:font="MS Gothic"/>
            </w14:checkbox>
          </w:sdtPr>
          <w:sdtContent>
            <w:tc>
              <w:tcPr>
                <w:tcW w:w="540" w:type="dxa"/>
                <w:shd w:val="clear" w:color="auto" w:fill="FFFFFF" w:themeFill="background1"/>
              </w:tcPr>
              <w:p w14:paraId="590E9FB5" w14:textId="280F0E3D" w:rsidR="00832B86" w:rsidRDefault="00832B86" w:rsidP="00832B86">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Pr>
                    <w:rFonts w:ascii="MS Gothic" w:eastAsia="MS Gothic" w:hAnsi="MS Gothic" w:hint="eastAsia"/>
                  </w:rPr>
                  <w:t>☐</w:t>
                </w:r>
              </w:p>
            </w:tc>
          </w:sdtContent>
        </w:sdt>
        <w:tc>
          <w:tcPr>
            <w:tcW w:w="720" w:type="dxa"/>
            <w:shd w:val="clear" w:color="auto" w:fill="FFFFFF" w:themeFill="background1"/>
          </w:tcPr>
          <w:p w14:paraId="2111C3DD" w14:textId="64A20995" w:rsidR="00832B86" w:rsidRDefault="00832B86" w:rsidP="00832B86">
            <w:pPr>
              <w:cnfStyle w:val="000000000000" w:firstRow="0" w:lastRow="0" w:firstColumn="0" w:lastColumn="0" w:oddVBand="0" w:evenVBand="0" w:oddHBand="0" w:evenHBand="0" w:firstRowFirstColumn="0" w:firstRowLastColumn="0" w:lastRowFirstColumn="0" w:lastRowLastColumn="0"/>
            </w:pPr>
            <w:r>
              <w:t>No</w:t>
            </w:r>
          </w:p>
        </w:tc>
        <w:tc>
          <w:tcPr>
            <w:tcW w:w="4230" w:type="dxa"/>
            <w:vMerge/>
            <w:shd w:val="clear" w:color="auto" w:fill="FFFFFF" w:themeFill="background1"/>
          </w:tcPr>
          <w:p w14:paraId="4193B859" w14:textId="77777777" w:rsidR="00832B86" w:rsidRDefault="00832B86" w:rsidP="00832B86">
            <w:pPr>
              <w:cnfStyle w:val="000000000000" w:firstRow="0" w:lastRow="0" w:firstColumn="0" w:lastColumn="0" w:oddVBand="0" w:evenVBand="0" w:oddHBand="0" w:evenHBand="0" w:firstRowFirstColumn="0" w:firstRowLastColumn="0" w:lastRowFirstColumn="0" w:lastRowLastColumn="0"/>
            </w:pPr>
          </w:p>
        </w:tc>
      </w:tr>
    </w:tbl>
    <w:p w14:paraId="68610DE4" w14:textId="4C12732E" w:rsidR="00011422" w:rsidRDefault="00832B86" w:rsidP="00FF2273">
      <w:pPr>
        <w:spacing w:before="120"/>
        <w:rPr>
          <w:sz w:val="24"/>
        </w:rPr>
      </w:pPr>
      <w:r>
        <w:rPr>
          <w:sz w:val="24"/>
        </w:rPr>
        <w:t>If your review and evaluation resulted in proposed SMP text or map amendments, please c</w:t>
      </w:r>
      <w:r w:rsidR="00B505CB">
        <w:rPr>
          <w:sz w:val="24"/>
        </w:rPr>
        <w:t>reate a table that identifies</w:t>
      </w:r>
      <w:r w:rsidR="00011422">
        <w:rPr>
          <w:sz w:val="24"/>
        </w:rPr>
        <w:t xml:space="preserve"> c</w:t>
      </w:r>
      <w:r w:rsidR="00011422" w:rsidRPr="00D37929">
        <w:rPr>
          <w:sz w:val="24"/>
        </w:rPr>
        <w:t xml:space="preserve">hanges to </w:t>
      </w:r>
      <w:r w:rsidR="00B505CB">
        <w:rPr>
          <w:sz w:val="24"/>
        </w:rPr>
        <w:t xml:space="preserve">the SMP for consistency with amendments to the </w:t>
      </w:r>
      <w:r w:rsidR="00011422" w:rsidRPr="00D37929">
        <w:rPr>
          <w:sz w:val="24"/>
        </w:rPr>
        <w:t>Comprehensive Plan and Development regulations</w:t>
      </w:r>
      <w:r>
        <w:rPr>
          <w:sz w:val="24"/>
        </w:rPr>
        <w:t>. Example format</w:t>
      </w:r>
      <w:r w:rsidR="00011422">
        <w:rPr>
          <w:sz w:val="24"/>
        </w:rPr>
        <w:t>:</w:t>
      </w:r>
    </w:p>
    <w:tbl>
      <w:tblPr>
        <w:tblStyle w:val="PlainTable1"/>
        <w:tblW w:w="9625" w:type="dxa"/>
        <w:tblLayout w:type="fixed"/>
        <w:tblLook w:val="04A0" w:firstRow="1" w:lastRow="0" w:firstColumn="1" w:lastColumn="0" w:noHBand="0" w:noVBand="1"/>
        <w:tblCaption w:val="Table for additional amendments"/>
        <w:tblDescription w:val="Provides space for jurisdictions to describe additional amendments to SMP not previously described. Columns are labeled SMP Section, summary of change, review and action. Three blank rows are provided. "/>
      </w:tblPr>
      <w:tblGrid>
        <w:gridCol w:w="895"/>
        <w:gridCol w:w="2790"/>
        <w:gridCol w:w="2610"/>
        <w:gridCol w:w="3330"/>
      </w:tblGrid>
      <w:tr w:rsidR="00011422" w:rsidRPr="000823B4" w14:paraId="18285BBC" w14:textId="77777777" w:rsidTr="003278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5" w:themeFillTint="33"/>
          </w:tcPr>
          <w:p w14:paraId="6E5EE0E2" w14:textId="1875B37F" w:rsidR="00011422" w:rsidRPr="003278FA" w:rsidRDefault="00832B86" w:rsidP="002B112B">
            <w:pPr>
              <w:rPr>
                <w:sz w:val="20"/>
              </w:rPr>
            </w:pPr>
            <w:r w:rsidRPr="003278FA">
              <w:rPr>
                <w:sz w:val="20"/>
              </w:rPr>
              <w:t>SMP Section</w:t>
            </w:r>
          </w:p>
        </w:tc>
        <w:tc>
          <w:tcPr>
            <w:tcW w:w="2790" w:type="dxa"/>
            <w:shd w:val="clear" w:color="auto" w:fill="D9E2F3" w:themeFill="accent5" w:themeFillTint="33"/>
          </w:tcPr>
          <w:p w14:paraId="48E61E02" w14:textId="42FCE09D" w:rsidR="00011422" w:rsidRPr="003278FA" w:rsidRDefault="00FF2273" w:rsidP="002B112B">
            <w:pPr>
              <w:cnfStyle w:val="100000000000" w:firstRow="1" w:lastRow="0" w:firstColumn="0" w:lastColumn="0" w:oddVBand="0" w:evenVBand="0" w:oddHBand="0" w:evenHBand="0" w:firstRowFirstColumn="0" w:firstRowLastColumn="0" w:lastRowFirstColumn="0" w:lastRowLastColumn="0"/>
              <w:rPr>
                <w:sz w:val="20"/>
              </w:rPr>
            </w:pPr>
            <w:r w:rsidRPr="003278FA">
              <w:rPr>
                <w:sz w:val="20"/>
              </w:rPr>
              <w:t>Summary of proposed change</w:t>
            </w:r>
          </w:p>
        </w:tc>
        <w:tc>
          <w:tcPr>
            <w:tcW w:w="2610" w:type="dxa"/>
            <w:shd w:val="clear" w:color="auto" w:fill="D9E2F3" w:themeFill="accent5" w:themeFillTint="33"/>
          </w:tcPr>
          <w:p w14:paraId="3F1A1FBF" w14:textId="0F7F10E3" w:rsidR="00011422" w:rsidRPr="003278FA" w:rsidRDefault="00FF2273" w:rsidP="002B112B">
            <w:pPr>
              <w:cnfStyle w:val="100000000000" w:firstRow="1" w:lastRow="0" w:firstColumn="0" w:lastColumn="0" w:oddVBand="0" w:evenVBand="0" w:oddHBand="0" w:evenHBand="0" w:firstRowFirstColumn="0" w:firstRowLastColumn="0" w:lastRowFirstColumn="0" w:lastRowLastColumn="0"/>
              <w:rPr>
                <w:sz w:val="20"/>
              </w:rPr>
            </w:pPr>
            <w:r w:rsidRPr="003278FA">
              <w:rPr>
                <w:sz w:val="20"/>
              </w:rPr>
              <w:t xml:space="preserve">Citation to </w:t>
            </w:r>
            <w:r w:rsidR="003278FA" w:rsidRPr="003278FA">
              <w:rPr>
                <w:sz w:val="20"/>
              </w:rPr>
              <w:t xml:space="preserve">any </w:t>
            </w:r>
            <w:r w:rsidRPr="003278FA">
              <w:rPr>
                <w:sz w:val="20"/>
              </w:rPr>
              <w:t>applicable RCW or WAC</w:t>
            </w:r>
          </w:p>
        </w:tc>
        <w:tc>
          <w:tcPr>
            <w:tcW w:w="3330" w:type="dxa"/>
            <w:shd w:val="clear" w:color="auto" w:fill="D9E2F3" w:themeFill="accent5" w:themeFillTint="33"/>
          </w:tcPr>
          <w:p w14:paraId="6840C73D" w14:textId="5F07C607" w:rsidR="00011422" w:rsidRPr="003278FA" w:rsidRDefault="00FF2273" w:rsidP="002B112B">
            <w:pPr>
              <w:cnfStyle w:val="100000000000" w:firstRow="1" w:lastRow="0" w:firstColumn="0" w:lastColumn="0" w:oddVBand="0" w:evenVBand="0" w:oddHBand="0" w:evenHBand="0" w:firstRowFirstColumn="0" w:firstRowLastColumn="0" w:lastRowFirstColumn="0" w:lastRowLastColumn="0"/>
              <w:rPr>
                <w:sz w:val="20"/>
              </w:rPr>
            </w:pPr>
            <w:r w:rsidRPr="003278FA">
              <w:rPr>
                <w:sz w:val="20"/>
              </w:rPr>
              <w:t>Rationale for how the amendment complies with SMA or Rules</w:t>
            </w:r>
          </w:p>
        </w:tc>
      </w:tr>
      <w:tr w:rsidR="00011422" w:rsidRPr="000823B4" w14:paraId="2220E09E" w14:textId="77777777" w:rsidTr="00327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F53F657" w14:textId="77777777" w:rsidR="00011422" w:rsidRPr="000823B4" w:rsidRDefault="00011422" w:rsidP="002B112B"/>
        </w:tc>
        <w:tc>
          <w:tcPr>
            <w:tcW w:w="2790" w:type="dxa"/>
          </w:tcPr>
          <w:p w14:paraId="25CA930B" w14:textId="77777777" w:rsidR="00011422" w:rsidRDefault="00011422" w:rsidP="002B112B">
            <w:pPr>
              <w:cnfStyle w:val="000000100000" w:firstRow="0" w:lastRow="0" w:firstColumn="0" w:lastColumn="0" w:oddVBand="0" w:evenVBand="0" w:oddHBand="1" w:evenHBand="0" w:firstRowFirstColumn="0" w:firstRowLastColumn="0" w:lastRowFirstColumn="0" w:lastRowLastColumn="0"/>
            </w:pPr>
          </w:p>
          <w:p w14:paraId="331E468A" w14:textId="633FE895" w:rsidR="00FF2273" w:rsidRPr="000823B4" w:rsidRDefault="00FF2273" w:rsidP="002B112B">
            <w:pPr>
              <w:cnfStyle w:val="000000100000" w:firstRow="0" w:lastRow="0" w:firstColumn="0" w:lastColumn="0" w:oddVBand="0" w:evenVBand="0" w:oddHBand="1" w:evenHBand="0" w:firstRowFirstColumn="0" w:firstRowLastColumn="0" w:lastRowFirstColumn="0" w:lastRowLastColumn="0"/>
            </w:pPr>
          </w:p>
        </w:tc>
        <w:tc>
          <w:tcPr>
            <w:tcW w:w="2610" w:type="dxa"/>
          </w:tcPr>
          <w:p w14:paraId="2B84FB4B" w14:textId="77777777" w:rsidR="00011422" w:rsidRPr="000823B4" w:rsidRDefault="00011422" w:rsidP="002B112B">
            <w:pPr>
              <w:cnfStyle w:val="000000100000" w:firstRow="0" w:lastRow="0" w:firstColumn="0" w:lastColumn="0" w:oddVBand="0" w:evenVBand="0" w:oddHBand="1" w:evenHBand="0" w:firstRowFirstColumn="0" w:firstRowLastColumn="0" w:lastRowFirstColumn="0" w:lastRowLastColumn="0"/>
            </w:pPr>
          </w:p>
        </w:tc>
        <w:tc>
          <w:tcPr>
            <w:tcW w:w="3330" w:type="dxa"/>
          </w:tcPr>
          <w:p w14:paraId="27A939F3" w14:textId="77777777" w:rsidR="00011422" w:rsidRPr="000823B4" w:rsidRDefault="00011422" w:rsidP="002B112B">
            <w:pPr>
              <w:cnfStyle w:val="000000100000" w:firstRow="0" w:lastRow="0" w:firstColumn="0" w:lastColumn="0" w:oddVBand="0" w:evenVBand="0" w:oddHBand="1" w:evenHBand="0" w:firstRowFirstColumn="0" w:firstRowLastColumn="0" w:lastRowFirstColumn="0" w:lastRowLastColumn="0"/>
            </w:pPr>
          </w:p>
        </w:tc>
      </w:tr>
      <w:tr w:rsidR="00011422" w:rsidRPr="000823B4" w14:paraId="22992760" w14:textId="77777777" w:rsidTr="003278FA">
        <w:tc>
          <w:tcPr>
            <w:cnfStyle w:val="001000000000" w:firstRow="0" w:lastRow="0" w:firstColumn="1" w:lastColumn="0" w:oddVBand="0" w:evenVBand="0" w:oddHBand="0" w:evenHBand="0" w:firstRowFirstColumn="0" w:firstRowLastColumn="0" w:lastRowFirstColumn="0" w:lastRowLastColumn="0"/>
            <w:tcW w:w="895" w:type="dxa"/>
          </w:tcPr>
          <w:p w14:paraId="6255CFDC" w14:textId="77777777" w:rsidR="00011422" w:rsidRPr="000823B4" w:rsidRDefault="00011422" w:rsidP="002B112B"/>
        </w:tc>
        <w:tc>
          <w:tcPr>
            <w:tcW w:w="2790" w:type="dxa"/>
          </w:tcPr>
          <w:p w14:paraId="5A7A6052" w14:textId="77777777" w:rsidR="00011422" w:rsidRDefault="00011422" w:rsidP="002B112B">
            <w:pPr>
              <w:cnfStyle w:val="000000000000" w:firstRow="0" w:lastRow="0" w:firstColumn="0" w:lastColumn="0" w:oddVBand="0" w:evenVBand="0" w:oddHBand="0" w:evenHBand="0" w:firstRowFirstColumn="0" w:firstRowLastColumn="0" w:lastRowFirstColumn="0" w:lastRowLastColumn="0"/>
            </w:pPr>
          </w:p>
          <w:p w14:paraId="1114092F" w14:textId="599F9740" w:rsidR="00FF2273" w:rsidRPr="000823B4" w:rsidRDefault="00FF2273" w:rsidP="002B112B">
            <w:pPr>
              <w:cnfStyle w:val="000000000000" w:firstRow="0" w:lastRow="0" w:firstColumn="0" w:lastColumn="0" w:oddVBand="0" w:evenVBand="0" w:oddHBand="0" w:evenHBand="0" w:firstRowFirstColumn="0" w:firstRowLastColumn="0" w:lastRowFirstColumn="0" w:lastRowLastColumn="0"/>
            </w:pPr>
          </w:p>
        </w:tc>
        <w:tc>
          <w:tcPr>
            <w:tcW w:w="2610" w:type="dxa"/>
          </w:tcPr>
          <w:p w14:paraId="48B116E2" w14:textId="77777777" w:rsidR="00011422" w:rsidRPr="000823B4" w:rsidRDefault="00011422" w:rsidP="002B112B">
            <w:pPr>
              <w:cnfStyle w:val="000000000000" w:firstRow="0" w:lastRow="0" w:firstColumn="0" w:lastColumn="0" w:oddVBand="0" w:evenVBand="0" w:oddHBand="0" w:evenHBand="0" w:firstRowFirstColumn="0" w:firstRowLastColumn="0" w:lastRowFirstColumn="0" w:lastRowLastColumn="0"/>
            </w:pPr>
          </w:p>
        </w:tc>
        <w:tc>
          <w:tcPr>
            <w:tcW w:w="3330" w:type="dxa"/>
          </w:tcPr>
          <w:p w14:paraId="4CC7A887" w14:textId="77777777" w:rsidR="00011422" w:rsidRPr="000823B4" w:rsidRDefault="00011422" w:rsidP="002B112B">
            <w:pPr>
              <w:cnfStyle w:val="000000000000" w:firstRow="0" w:lastRow="0" w:firstColumn="0" w:lastColumn="0" w:oddVBand="0" w:evenVBand="0" w:oddHBand="0" w:evenHBand="0" w:firstRowFirstColumn="0" w:firstRowLastColumn="0" w:lastRowFirstColumn="0" w:lastRowLastColumn="0"/>
            </w:pPr>
          </w:p>
        </w:tc>
      </w:tr>
      <w:tr w:rsidR="00BA280C" w:rsidRPr="000823B4" w14:paraId="559A5884" w14:textId="77777777" w:rsidTr="00327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C76CAE7" w14:textId="77777777" w:rsidR="00BA280C" w:rsidRPr="000823B4" w:rsidRDefault="00BA280C" w:rsidP="002B112B"/>
        </w:tc>
        <w:tc>
          <w:tcPr>
            <w:tcW w:w="2790" w:type="dxa"/>
          </w:tcPr>
          <w:p w14:paraId="4266635C" w14:textId="77777777" w:rsidR="00BA280C" w:rsidRDefault="00BA280C" w:rsidP="002B112B">
            <w:pPr>
              <w:cnfStyle w:val="000000100000" w:firstRow="0" w:lastRow="0" w:firstColumn="0" w:lastColumn="0" w:oddVBand="0" w:evenVBand="0" w:oddHBand="1" w:evenHBand="0" w:firstRowFirstColumn="0" w:firstRowLastColumn="0" w:lastRowFirstColumn="0" w:lastRowLastColumn="0"/>
            </w:pPr>
          </w:p>
          <w:p w14:paraId="6452D26A" w14:textId="4E237C5A" w:rsidR="00FF2273" w:rsidRPr="000823B4" w:rsidRDefault="00FF2273" w:rsidP="002B112B">
            <w:pPr>
              <w:cnfStyle w:val="000000100000" w:firstRow="0" w:lastRow="0" w:firstColumn="0" w:lastColumn="0" w:oddVBand="0" w:evenVBand="0" w:oddHBand="1" w:evenHBand="0" w:firstRowFirstColumn="0" w:firstRowLastColumn="0" w:lastRowFirstColumn="0" w:lastRowLastColumn="0"/>
            </w:pPr>
          </w:p>
        </w:tc>
        <w:tc>
          <w:tcPr>
            <w:tcW w:w="2610" w:type="dxa"/>
          </w:tcPr>
          <w:p w14:paraId="585F05D2" w14:textId="77777777" w:rsidR="00BA280C" w:rsidRPr="000823B4" w:rsidRDefault="00BA280C" w:rsidP="002B112B">
            <w:pPr>
              <w:cnfStyle w:val="000000100000" w:firstRow="0" w:lastRow="0" w:firstColumn="0" w:lastColumn="0" w:oddVBand="0" w:evenVBand="0" w:oddHBand="1" w:evenHBand="0" w:firstRowFirstColumn="0" w:firstRowLastColumn="0" w:lastRowFirstColumn="0" w:lastRowLastColumn="0"/>
            </w:pPr>
          </w:p>
        </w:tc>
        <w:tc>
          <w:tcPr>
            <w:tcW w:w="3330" w:type="dxa"/>
          </w:tcPr>
          <w:p w14:paraId="506F36E9" w14:textId="77777777" w:rsidR="00BA280C" w:rsidRPr="000823B4" w:rsidRDefault="00BA280C" w:rsidP="002B112B">
            <w:pPr>
              <w:cnfStyle w:val="000000100000" w:firstRow="0" w:lastRow="0" w:firstColumn="0" w:lastColumn="0" w:oddVBand="0" w:evenVBand="0" w:oddHBand="1" w:evenHBand="0" w:firstRowFirstColumn="0" w:firstRowLastColumn="0" w:lastRowFirstColumn="0" w:lastRowLastColumn="0"/>
            </w:pPr>
          </w:p>
        </w:tc>
      </w:tr>
      <w:tr w:rsidR="00BA280C" w:rsidRPr="000823B4" w14:paraId="16576FC9" w14:textId="77777777" w:rsidTr="003278FA">
        <w:tc>
          <w:tcPr>
            <w:cnfStyle w:val="001000000000" w:firstRow="0" w:lastRow="0" w:firstColumn="1" w:lastColumn="0" w:oddVBand="0" w:evenVBand="0" w:oddHBand="0" w:evenHBand="0" w:firstRowFirstColumn="0" w:firstRowLastColumn="0" w:lastRowFirstColumn="0" w:lastRowLastColumn="0"/>
            <w:tcW w:w="895" w:type="dxa"/>
          </w:tcPr>
          <w:p w14:paraId="75E2DB01" w14:textId="77777777" w:rsidR="00BA280C" w:rsidRPr="000823B4" w:rsidRDefault="00BA280C" w:rsidP="002B112B"/>
        </w:tc>
        <w:tc>
          <w:tcPr>
            <w:tcW w:w="2790" w:type="dxa"/>
          </w:tcPr>
          <w:p w14:paraId="0C8CDBE9" w14:textId="77777777" w:rsidR="00BA280C" w:rsidRDefault="00BA280C" w:rsidP="002B112B">
            <w:pPr>
              <w:cnfStyle w:val="000000000000" w:firstRow="0" w:lastRow="0" w:firstColumn="0" w:lastColumn="0" w:oddVBand="0" w:evenVBand="0" w:oddHBand="0" w:evenHBand="0" w:firstRowFirstColumn="0" w:firstRowLastColumn="0" w:lastRowFirstColumn="0" w:lastRowLastColumn="0"/>
            </w:pPr>
          </w:p>
          <w:p w14:paraId="1AF8A3F6" w14:textId="10FB1CCF" w:rsidR="00FF2273" w:rsidRPr="000823B4" w:rsidRDefault="00FF2273" w:rsidP="002B112B">
            <w:pPr>
              <w:cnfStyle w:val="000000000000" w:firstRow="0" w:lastRow="0" w:firstColumn="0" w:lastColumn="0" w:oddVBand="0" w:evenVBand="0" w:oddHBand="0" w:evenHBand="0" w:firstRowFirstColumn="0" w:firstRowLastColumn="0" w:lastRowFirstColumn="0" w:lastRowLastColumn="0"/>
            </w:pPr>
          </w:p>
        </w:tc>
        <w:tc>
          <w:tcPr>
            <w:tcW w:w="2610" w:type="dxa"/>
          </w:tcPr>
          <w:p w14:paraId="4FB6CBBD" w14:textId="77777777" w:rsidR="00BA280C" w:rsidRPr="000823B4" w:rsidRDefault="00BA280C" w:rsidP="002B112B">
            <w:pPr>
              <w:cnfStyle w:val="000000000000" w:firstRow="0" w:lastRow="0" w:firstColumn="0" w:lastColumn="0" w:oddVBand="0" w:evenVBand="0" w:oddHBand="0" w:evenHBand="0" w:firstRowFirstColumn="0" w:firstRowLastColumn="0" w:lastRowFirstColumn="0" w:lastRowLastColumn="0"/>
            </w:pPr>
          </w:p>
        </w:tc>
        <w:tc>
          <w:tcPr>
            <w:tcW w:w="3330" w:type="dxa"/>
          </w:tcPr>
          <w:p w14:paraId="32B2F46B" w14:textId="77777777" w:rsidR="00BA280C" w:rsidRPr="000823B4" w:rsidRDefault="00BA280C" w:rsidP="002B112B">
            <w:pPr>
              <w:cnfStyle w:val="000000000000" w:firstRow="0" w:lastRow="0" w:firstColumn="0" w:lastColumn="0" w:oddVBand="0" w:evenVBand="0" w:oddHBand="0" w:evenHBand="0" w:firstRowFirstColumn="0" w:firstRowLastColumn="0" w:lastRowFirstColumn="0" w:lastRowLastColumn="0"/>
            </w:pPr>
          </w:p>
        </w:tc>
      </w:tr>
    </w:tbl>
    <w:p w14:paraId="29FE4078" w14:textId="78649EFC" w:rsidR="00832B86" w:rsidRDefault="00832B86" w:rsidP="00832B86">
      <w:pPr>
        <w:pStyle w:val="Heading2"/>
      </w:pPr>
      <w:r>
        <w:lastRenderedPageBreak/>
        <w:t>Changes to local circumstance, new information, or improved data</w:t>
      </w:r>
    </w:p>
    <w:tbl>
      <w:tblPr>
        <w:tblStyle w:val="PlainTable1"/>
        <w:tblW w:w="9625" w:type="dxa"/>
        <w:shd w:val="clear" w:color="auto" w:fill="FFFFFF" w:themeFill="background1"/>
        <w:tblLayout w:type="fixed"/>
        <w:tblLook w:val="04A0" w:firstRow="1" w:lastRow="0" w:firstColumn="1" w:lastColumn="0" w:noHBand="0" w:noVBand="1"/>
        <w:tblCaption w:val="Additional amendments (second table)"/>
        <w:tblDescription w:val="Table is an alternative format for jurisdictions to discuss additional amendments, with columns for SMP section, summary of change and discussion. "/>
      </w:tblPr>
      <w:tblGrid>
        <w:gridCol w:w="4225"/>
        <w:gridCol w:w="450"/>
        <w:gridCol w:w="540"/>
        <w:gridCol w:w="4410"/>
      </w:tblGrid>
      <w:tr w:rsidR="00832B86" w14:paraId="23BF4810" w14:textId="77777777" w:rsidTr="003278FA">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25" w:type="dxa"/>
            <w:shd w:val="clear" w:color="auto" w:fill="E2EFD9" w:themeFill="accent6" w:themeFillTint="33"/>
          </w:tcPr>
          <w:p w14:paraId="19FBF55E" w14:textId="77777777" w:rsidR="00832B86" w:rsidRPr="00494CC8" w:rsidRDefault="00832B86" w:rsidP="00A00639">
            <w:r>
              <w:t>Question</w:t>
            </w:r>
          </w:p>
        </w:tc>
        <w:tc>
          <w:tcPr>
            <w:tcW w:w="990" w:type="dxa"/>
            <w:gridSpan w:val="2"/>
            <w:shd w:val="clear" w:color="auto" w:fill="E2EFD9" w:themeFill="accent6" w:themeFillTint="33"/>
          </w:tcPr>
          <w:p w14:paraId="7200CC58" w14:textId="77777777" w:rsidR="00832B86" w:rsidRPr="00494CC8" w:rsidRDefault="00832B86" w:rsidP="00A00639">
            <w:pPr>
              <w:cnfStyle w:val="100000000000" w:firstRow="1" w:lastRow="0" w:firstColumn="0" w:lastColumn="0" w:oddVBand="0" w:evenVBand="0" w:oddHBand="0" w:evenHBand="0" w:firstRowFirstColumn="0" w:firstRowLastColumn="0" w:lastRowFirstColumn="0" w:lastRowLastColumn="0"/>
            </w:pPr>
            <w:r w:rsidRPr="00494CC8">
              <w:t>Answer</w:t>
            </w:r>
          </w:p>
        </w:tc>
        <w:tc>
          <w:tcPr>
            <w:tcW w:w="4410" w:type="dxa"/>
            <w:shd w:val="clear" w:color="auto" w:fill="E2EFD9" w:themeFill="accent6" w:themeFillTint="33"/>
          </w:tcPr>
          <w:p w14:paraId="23AC4AD3" w14:textId="77777777" w:rsidR="00832B86" w:rsidRDefault="00832B86" w:rsidP="00A00639">
            <w:pPr>
              <w:cnfStyle w:val="100000000000" w:firstRow="1" w:lastRow="0" w:firstColumn="0" w:lastColumn="0" w:oddVBand="0" w:evenVBand="0" w:oddHBand="0" w:evenHBand="0" w:firstRowFirstColumn="0" w:firstRowLastColumn="0" w:lastRowFirstColumn="0" w:lastRowLastColumn="0"/>
            </w:pPr>
            <w:r>
              <w:t>Discussion</w:t>
            </w:r>
          </w:p>
        </w:tc>
      </w:tr>
      <w:tr w:rsidR="00832B86" w14:paraId="579D628F" w14:textId="77777777" w:rsidTr="003278F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25" w:type="dxa"/>
            <w:vMerge w:val="restart"/>
            <w:shd w:val="clear" w:color="auto" w:fill="FFFFFF" w:themeFill="background1"/>
          </w:tcPr>
          <w:p w14:paraId="7C3C4542" w14:textId="58FB1D1B" w:rsidR="00832B86" w:rsidRPr="00494CC8" w:rsidRDefault="00832B86" w:rsidP="00A00639">
            <w:pPr>
              <w:rPr>
                <w:b w:val="0"/>
              </w:rPr>
            </w:pPr>
            <w:r w:rsidRPr="00494CC8">
              <w:rPr>
                <w:b w:val="0"/>
              </w:rPr>
              <w:t>Has your jurisdiction experienced any significant events, such as channel migration, major floods or landslides that impacted your shoreline</w:t>
            </w:r>
            <w:r w:rsidR="003278FA">
              <w:rPr>
                <w:b w:val="0"/>
              </w:rPr>
              <w:t xml:space="preserve"> and could trigger a need for an SMP amendment</w:t>
            </w:r>
            <w:r w:rsidRPr="00494CC8">
              <w:rPr>
                <w:b w:val="0"/>
              </w:rPr>
              <w:t>?</w:t>
            </w:r>
          </w:p>
        </w:tc>
        <w:sdt>
          <w:sdtPr>
            <w:id w:val="489377055"/>
            <w14:checkbox>
              <w14:checked w14:val="0"/>
              <w14:checkedState w14:val="2612" w14:font="MS Gothic"/>
              <w14:uncheckedState w14:val="2610" w14:font="MS Gothic"/>
            </w14:checkbox>
          </w:sdtPr>
          <w:sdtContent>
            <w:tc>
              <w:tcPr>
                <w:tcW w:w="450" w:type="dxa"/>
                <w:shd w:val="clear" w:color="auto" w:fill="FFFFFF" w:themeFill="background1"/>
              </w:tcPr>
              <w:p w14:paraId="2F39DEB4" w14:textId="77777777" w:rsidR="00832B86" w:rsidRPr="008F0D56" w:rsidRDefault="00832B86" w:rsidP="00A00639">
                <w:pPr>
                  <w:cnfStyle w:val="000000100000" w:firstRow="0" w:lastRow="0" w:firstColumn="0" w:lastColumn="0" w:oddVBand="0" w:evenVBand="0" w:oddHBand="1" w:evenHBand="0" w:firstRowFirstColumn="0" w:firstRowLastColumn="0" w:lastRowFirstColumn="0" w:lastRowLastColumn="0"/>
                </w:pPr>
                <w:r w:rsidRPr="008F0D56">
                  <w:rPr>
                    <w:rFonts w:ascii="MS Gothic" w:eastAsia="MS Gothic" w:hAnsi="MS Gothic" w:hint="eastAsia"/>
                  </w:rPr>
                  <w:t>☐</w:t>
                </w:r>
              </w:p>
            </w:tc>
          </w:sdtContent>
        </w:sdt>
        <w:tc>
          <w:tcPr>
            <w:tcW w:w="540" w:type="dxa"/>
            <w:shd w:val="clear" w:color="auto" w:fill="FFFFFF" w:themeFill="background1"/>
          </w:tcPr>
          <w:p w14:paraId="5A215E41" w14:textId="77777777" w:rsidR="00832B86" w:rsidRPr="008F0D56" w:rsidRDefault="00832B86" w:rsidP="00A00639">
            <w:pPr>
              <w:cnfStyle w:val="000000100000" w:firstRow="0" w:lastRow="0" w:firstColumn="0" w:lastColumn="0" w:oddVBand="0" w:evenVBand="0" w:oddHBand="1" w:evenHBand="0" w:firstRowFirstColumn="0" w:firstRowLastColumn="0" w:lastRowFirstColumn="0" w:lastRowLastColumn="0"/>
            </w:pPr>
            <w:r w:rsidRPr="008F0D56">
              <w:t>Yes</w:t>
            </w:r>
          </w:p>
        </w:tc>
        <w:tc>
          <w:tcPr>
            <w:tcW w:w="4410" w:type="dxa"/>
            <w:vMerge w:val="restart"/>
            <w:shd w:val="clear" w:color="auto" w:fill="FFFFFF" w:themeFill="background1"/>
          </w:tcPr>
          <w:p w14:paraId="4D29CCAA" w14:textId="77777777" w:rsidR="00832B86" w:rsidRDefault="00832B86" w:rsidP="00A00639">
            <w:pPr>
              <w:cnfStyle w:val="000000100000" w:firstRow="0" w:lastRow="0" w:firstColumn="0" w:lastColumn="0" w:oddVBand="0" w:evenVBand="0" w:oddHBand="1" w:evenHBand="0" w:firstRowFirstColumn="0" w:firstRowLastColumn="0" w:lastRowFirstColumn="0" w:lastRowLastColumn="0"/>
            </w:pPr>
          </w:p>
        </w:tc>
      </w:tr>
      <w:tr w:rsidR="00832B86" w14:paraId="158D2802" w14:textId="77777777" w:rsidTr="003278FA">
        <w:trPr>
          <w:trHeight w:val="270"/>
        </w:trPr>
        <w:tc>
          <w:tcPr>
            <w:cnfStyle w:val="001000000000" w:firstRow="0" w:lastRow="0" w:firstColumn="1" w:lastColumn="0" w:oddVBand="0" w:evenVBand="0" w:oddHBand="0" w:evenHBand="0" w:firstRowFirstColumn="0" w:firstRowLastColumn="0" w:lastRowFirstColumn="0" w:lastRowLastColumn="0"/>
            <w:tcW w:w="4225" w:type="dxa"/>
            <w:vMerge/>
            <w:shd w:val="clear" w:color="auto" w:fill="FFFFFF" w:themeFill="background1"/>
          </w:tcPr>
          <w:p w14:paraId="4BDAE8C2" w14:textId="77777777" w:rsidR="00832B86" w:rsidRPr="00EB097E" w:rsidRDefault="00832B86" w:rsidP="00A00639">
            <w:pPr>
              <w:rPr>
                <w:b w:val="0"/>
              </w:rPr>
            </w:pPr>
          </w:p>
        </w:tc>
        <w:sdt>
          <w:sdtPr>
            <w:id w:val="-337925465"/>
            <w14:checkbox>
              <w14:checked w14:val="0"/>
              <w14:checkedState w14:val="2612" w14:font="MS Gothic"/>
              <w14:uncheckedState w14:val="2610" w14:font="MS Gothic"/>
            </w14:checkbox>
          </w:sdtPr>
          <w:sdtContent>
            <w:tc>
              <w:tcPr>
                <w:tcW w:w="450" w:type="dxa"/>
                <w:shd w:val="clear" w:color="auto" w:fill="FFFFFF" w:themeFill="background1"/>
              </w:tcPr>
              <w:p w14:paraId="28202807" w14:textId="77777777" w:rsidR="00832B86" w:rsidRPr="00AC34E2" w:rsidRDefault="00832B86" w:rsidP="00A0063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540" w:type="dxa"/>
            <w:shd w:val="clear" w:color="auto" w:fill="FFFFFF" w:themeFill="background1"/>
          </w:tcPr>
          <w:p w14:paraId="74AC6E4E" w14:textId="77777777" w:rsidR="00832B86" w:rsidRPr="00AC34E2" w:rsidRDefault="00832B86" w:rsidP="00A00639">
            <w:pPr>
              <w:cnfStyle w:val="000000000000" w:firstRow="0" w:lastRow="0" w:firstColumn="0" w:lastColumn="0" w:oddVBand="0" w:evenVBand="0" w:oddHBand="0" w:evenHBand="0" w:firstRowFirstColumn="0" w:firstRowLastColumn="0" w:lastRowFirstColumn="0" w:lastRowLastColumn="0"/>
            </w:pPr>
            <w:r>
              <w:t>No</w:t>
            </w:r>
          </w:p>
        </w:tc>
        <w:tc>
          <w:tcPr>
            <w:tcW w:w="4410" w:type="dxa"/>
            <w:vMerge/>
            <w:shd w:val="clear" w:color="auto" w:fill="FFFFFF" w:themeFill="background1"/>
          </w:tcPr>
          <w:p w14:paraId="16109768" w14:textId="77777777" w:rsidR="00832B86" w:rsidRDefault="00832B86" w:rsidP="00A00639">
            <w:pPr>
              <w:cnfStyle w:val="000000000000" w:firstRow="0" w:lastRow="0" w:firstColumn="0" w:lastColumn="0" w:oddVBand="0" w:evenVBand="0" w:oddHBand="0" w:evenHBand="0" w:firstRowFirstColumn="0" w:firstRowLastColumn="0" w:lastRowFirstColumn="0" w:lastRowLastColumn="0"/>
            </w:pPr>
          </w:p>
        </w:tc>
      </w:tr>
      <w:tr w:rsidR="00832B86" w14:paraId="027C0F6F" w14:textId="77777777" w:rsidTr="003278F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25" w:type="dxa"/>
            <w:vMerge w:val="restart"/>
            <w:shd w:val="clear" w:color="auto" w:fill="FFFFFF" w:themeFill="background1"/>
          </w:tcPr>
          <w:p w14:paraId="6344832E" w14:textId="243EDB26" w:rsidR="00832B86" w:rsidRPr="00EB097E" w:rsidRDefault="003278FA" w:rsidP="00A00639">
            <w:pPr>
              <w:spacing w:after="160" w:line="259" w:lineRule="auto"/>
              <w:rPr>
                <w:b w:val="0"/>
              </w:rPr>
            </w:pPr>
            <w:r>
              <w:rPr>
                <w:b w:val="0"/>
              </w:rPr>
              <w:t>Have FEMA floodplain or floodway maps</w:t>
            </w:r>
            <w:r w:rsidR="00CC3173">
              <w:rPr>
                <w:b w:val="0"/>
              </w:rPr>
              <w:t xml:space="preserve"> been recently updated for your jurisdiction? </w:t>
            </w:r>
            <w:r w:rsidR="00832B86">
              <w:rPr>
                <w:b w:val="0"/>
              </w:rPr>
              <w:t xml:space="preserve">If </w:t>
            </w:r>
            <w:r w:rsidR="00832B86" w:rsidRPr="00494CC8">
              <w:rPr>
                <w:b w:val="0"/>
              </w:rPr>
              <w:t>your SMP extend</w:t>
            </w:r>
            <w:r w:rsidR="00832B86">
              <w:rPr>
                <w:b w:val="0"/>
              </w:rPr>
              <w:t>s</w:t>
            </w:r>
            <w:r w:rsidR="00832B86" w:rsidRPr="00494CC8">
              <w:rPr>
                <w:b w:val="0"/>
              </w:rPr>
              <w:t xml:space="preserve"> shoreline jurisdiction to</w:t>
            </w:r>
            <w:r w:rsidR="00832B86">
              <w:rPr>
                <w:b w:val="0"/>
              </w:rPr>
              <w:t xml:space="preserve"> the entire 100-year floodplain, has </w:t>
            </w:r>
            <w:r w:rsidR="00832B86" w:rsidRPr="00494CC8">
              <w:rPr>
                <w:b w:val="0"/>
              </w:rPr>
              <w:t xml:space="preserve">FEMA </w:t>
            </w:r>
            <w:r w:rsidR="00832B86">
              <w:rPr>
                <w:b w:val="0"/>
              </w:rPr>
              <w:t xml:space="preserve">updated </w:t>
            </w:r>
            <w:r w:rsidR="00832B86" w:rsidRPr="00494CC8">
              <w:rPr>
                <w:b w:val="0"/>
              </w:rPr>
              <w:t xml:space="preserve">maps </w:t>
            </w:r>
            <w:r w:rsidR="00832B86">
              <w:rPr>
                <w:b w:val="0"/>
              </w:rPr>
              <w:t>that trigger a need for an SMP amendment</w:t>
            </w:r>
            <w:r w:rsidR="00832B86" w:rsidRPr="00494CC8">
              <w:rPr>
                <w:b w:val="0"/>
              </w:rPr>
              <w:t>?</w:t>
            </w:r>
          </w:p>
        </w:tc>
        <w:sdt>
          <w:sdtPr>
            <w:id w:val="884133988"/>
            <w14:checkbox>
              <w14:checked w14:val="0"/>
              <w14:checkedState w14:val="2612" w14:font="MS Gothic"/>
              <w14:uncheckedState w14:val="2610" w14:font="MS Gothic"/>
            </w14:checkbox>
          </w:sdtPr>
          <w:sdtContent>
            <w:tc>
              <w:tcPr>
                <w:tcW w:w="450" w:type="dxa"/>
                <w:shd w:val="clear" w:color="auto" w:fill="FFFFFF" w:themeFill="background1"/>
              </w:tcPr>
              <w:p w14:paraId="56696D3A" w14:textId="77777777" w:rsidR="00832B86" w:rsidRPr="00AC34E2" w:rsidRDefault="00832B86" w:rsidP="00A0063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40" w:type="dxa"/>
            <w:shd w:val="clear" w:color="auto" w:fill="FFFFFF" w:themeFill="background1"/>
          </w:tcPr>
          <w:p w14:paraId="25902B08" w14:textId="77777777" w:rsidR="00832B86" w:rsidRPr="00AC34E2" w:rsidRDefault="00832B86" w:rsidP="00A00639">
            <w:pPr>
              <w:cnfStyle w:val="000000100000" w:firstRow="0" w:lastRow="0" w:firstColumn="0" w:lastColumn="0" w:oddVBand="0" w:evenVBand="0" w:oddHBand="1" w:evenHBand="0" w:firstRowFirstColumn="0" w:firstRowLastColumn="0" w:lastRowFirstColumn="0" w:lastRowLastColumn="0"/>
            </w:pPr>
            <w:r>
              <w:t>Yes</w:t>
            </w:r>
          </w:p>
        </w:tc>
        <w:tc>
          <w:tcPr>
            <w:tcW w:w="4410" w:type="dxa"/>
            <w:vMerge w:val="restart"/>
            <w:shd w:val="clear" w:color="auto" w:fill="FFFFFF" w:themeFill="background1"/>
          </w:tcPr>
          <w:p w14:paraId="26CF8708" w14:textId="77777777" w:rsidR="00832B86" w:rsidRDefault="00832B86" w:rsidP="00A00639">
            <w:pPr>
              <w:cnfStyle w:val="000000100000" w:firstRow="0" w:lastRow="0" w:firstColumn="0" w:lastColumn="0" w:oddVBand="0" w:evenVBand="0" w:oddHBand="1" w:evenHBand="0" w:firstRowFirstColumn="0" w:firstRowLastColumn="0" w:lastRowFirstColumn="0" w:lastRowLastColumn="0"/>
            </w:pPr>
          </w:p>
        </w:tc>
      </w:tr>
      <w:tr w:rsidR="00832B86" w14:paraId="36E0988A" w14:textId="77777777" w:rsidTr="003278FA">
        <w:trPr>
          <w:trHeight w:val="270"/>
        </w:trPr>
        <w:tc>
          <w:tcPr>
            <w:cnfStyle w:val="001000000000" w:firstRow="0" w:lastRow="0" w:firstColumn="1" w:lastColumn="0" w:oddVBand="0" w:evenVBand="0" w:oddHBand="0" w:evenHBand="0" w:firstRowFirstColumn="0" w:firstRowLastColumn="0" w:lastRowFirstColumn="0" w:lastRowLastColumn="0"/>
            <w:tcW w:w="4225" w:type="dxa"/>
            <w:vMerge/>
            <w:shd w:val="clear" w:color="auto" w:fill="FFFFFF" w:themeFill="background1"/>
          </w:tcPr>
          <w:p w14:paraId="6C68BA69" w14:textId="77777777" w:rsidR="00832B86" w:rsidRPr="00EB097E" w:rsidRDefault="00832B86" w:rsidP="00A00639">
            <w:pPr>
              <w:rPr>
                <w:b w:val="0"/>
              </w:rPr>
            </w:pPr>
          </w:p>
        </w:tc>
        <w:sdt>
          <w:sdtPr>
            <w:id w:val="-436217816"/>
            <w14:checkbox>
              <w14:checked w14:val="0"/>
              <w14:checkedState w14:val="2612" w14:font="MS Gothic"/>
              <w14:uncheckedState w14:val="2610" w14:font="MS Gothic"/>
            </w14:checkbox>
          </w:sdtPr>
          <w:sdtContent>
            <w:tc>
              <w:tcPr>
                <w:tcW w:w="450" w:type="dxa"/>
                <w:shd w:val="clear" w:color="auto" w:fill="FFFFFF" w:themeFill="background1"/>
              </w:tcPr>
              <w:p w14:paraId="08C44AFB" w14:textId="77777777" w:rsidR="00832B86" w:rsidRPr="00AC34E2" w:rsidRDefault="00832B86" w:rsidP="00A0063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540" w:type="dxa"/>
            <w:shd w:val="clear" w:color="auto" w:fill="FFFFFF" w:themeFill="background1"/>
          </w:tcPr>
          <w:p w14:paraId="6D7D3AE6" w14:textId="77777777" w:rsidR="00832B86" w:rsidRPr="00AC34E2" w:rsidRDefault="00832B86" w:rsidP="00A00639">
            <w:pPr>
              <w:cnfStyle w:val="000000000000" w:firstRow="0" w:lastRow="0" w:firstColumn="0" w:lastColumn="0" w:oddVBand="0" w:evenVBand="0" w:oddHBand="0" w:evenHBand="0" w:firstRowFirstColumn="0" w:firstRowLastColumn="0" w:lastRowFirstColumn="0" w:lastRowLastColumn="0"/>
            </w:pPr>
            <w:r>
              <w:t>No</w:t>
            </w:r>
          </w:p>
        </w:tc>
        <w:tc>
          <w:tcPr>
            <w:tcW w:w="4410" w:type="dxa"/>
            <w:vMerge/>
            <w:shd w:val="clear" w:color="auto" w:fill="FFFFFF" w:themeFill="background1"/>
          </w:tcPr>
          <w:p w14:paraId="784980D6" w14:textId="77777777" w:rsidR="00832B86" w:rsidRDefault="00832B86" w:rsidP="00A00639">
            <w:pPr>
              <w:cnfStyle w:val="000000000000" w:firstRow="0" w:lastRow="0" w:firstColumn="0" w:lastColumn="0" w:oddVBand="0" w:evenVBand="0" w:oddHBand="0" w:evenHBand="0" w:firstRowFirstColumn="0" w:firstRowLastColumn="0" w:lastRowFirstColumn="0" w:lastRowLastColumn="0"/>
            </w:pPr>
          </w:p>
        </w:tc>
      </w:tr>
      <w:tr w:rsidR="00832B86" w14:paraId="531B197A" w14:textId="77777777" w:rsidTr="003278FA">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25" w:type="dxa"/>
            <w:vMerge w:val="restart"/>
            <w:shd w:val="clear" w:color="auto" w:fill="FFFFFF" w:themeFill="background1"/>
          </w:tcPr>
          <w:p w14:paraId="40983974" w14:textId="77777777" w:rsidR="00832B86" w:rsidRPr="00EB097E" w:rsidRDefault="00832B86" w:rsidP="00A00639">
            <w:pPr>
              <w:rPr>
                <w:b w:val="0"/>
              </w:rPr>
            </w:pPr>
            <w:r w:rsidRPr="00EB097E">
              <w:rPr>
                <w:b w:val="0"/>
              </w:rPr>
              <w:t xml:space="preserve">Have you issued any </w:t>
            </w:r>
            <w:r w:rsidRPr="006C04D7">
              <w:rPr>
                <w:b w:val="0"/>
              </w:rPr>
              <w:t>formal</w:t>
            </w:r>
            <w:r w:rsidRPr="00EB097E">
              <w:rPr>
                <w:b w:val="0"/>
              </w:rPr>
              <w:t xml:space="preserve"> SMP Administrative Interpretations</w:t>
            </w:r>
            <w:r>
              <w:rPr>
                <w:b w:val="0"/>
              </w:rPr>
              <w:t xml:space="preserve"> that could lead to improvements in the SMP</w:t>
            </w:r>
            <w:r w:rsidRPr="00EB097E">
              <w:rPr>
                <w:b w:val="0"/>
              </w:rPr>
              <w:t>?</w:t>
            </w:r>
          </w:p>
        </w:tc>
        <w:sdt>
          <w:sdtPr>
            <w:id w:val="864939024"/>
            <w14:checkbox>
              <w14:checked w14:val="0"/>
              <w14:checkedState w14:val="2612" w14:font="MS Gothic"/>
              <w14:uncheckedState w14:val="2610" w14:font="MS Gothic"/>
            </w14:checkbox>
          </w:sdtPr>
          <w:sdtContent>
            <w:tc>
              <w:tcPr>
                <w:tcW w:w="450" w:type="dxa"/>
                <w:shd w:val="clear" w:color="auto" w:fill="FFFFFF" w:themeFill="background1"/>
              </w:tcPr>
              <w:p w14:paraId="2AE0E584" w14:textId="77777777" w:rsidR="00832B86" w:rsidRPr="00AC34E2" w:rsidRDefault="00832B86" w:rsidP="00A0063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40" w:type="dxa"/>
            <w:shd w:val="clear" w:color="auto" w:fill="FFFFFF" w:themeFill="background1"/>
          </w:tcPr>
          <w:p w14:paraId="10D1D2A5" w14:textId="77777777" w:rsidR="00832B86" w:rsidRPr="00AC34E2" w:rsidRDefault="00832B86" w:rsidP="00A00639">
            <w:pPr>
              <w:cnfStyle w:val="000000100000" w:firstRow="0" w:lastRow="0" w:firstColumn="0" w:lastColumn="0" w:oddVBand="0" w:evenVBand="0" w:oddHBand="1" w:evenHBand="0" w:firstRowFirstColumn="0" w:firstRowLastColumn="0" w:lastRowFirstColumn="0" w:lastRowLastColumn="0"/>
            </w:pPr>
            <w:r>
              <w:t>Yes</w:t>
            </w:r>
          </w:p>
        </w:tc>
        <w:tc>
          <w:tcPr>
            <w:tcW w:w="4410" w:type="dxa"/>
            <w:vMerge w:val="restart"/>
            <w:shd w:val="clear" w:color="auto" w:fill="FFFFFF" w:themeFill="background1"/>
          </w:tcPr>
          <w:p w14:paraId="5C8AC7AD" w14:textId="77777777" w:rsidR="00832B86" w:rsidRDefault="00832B86" w:rsidP="00A00639">
            <w:pPr>
              <w:cnfStyle w:val="000000100000" w:firstRow="0" w:lastRow="0" w:firstColumn="0" w:lastColumn="0" w:oddVBand="0" w:evenVBand="0" w:oddHBand="1" w:evenHBand="0" w:firstRowFirstColumn="0" w:firstRowLastColumn="0" w:lastRowFirstColumn="0" w:lastRowLastColumn="0"/>
            </w:pPr>
          </w:p>
        </w:tc>
      </w:tr>
      <w:tr w:rsidR="00832B86" w14:paraId="4D93CEAD" w14:textId="77777777" w:rsidTr="003278FA">
        <w:tblPrEx>
          <w:shd w:val="clear" w:color="auto" w:fill="auto"/>
        </w:tblPrEx>
        <w:trPr>
          <w:trHeight w:val="270"/>
        </w:trPr>
        <w:tc>
          <w:tcPr>
            <w:cnfStyle w:val="001000000000" w:firstRow="0" w:lastRow="0" w:firstColumn="1" w:lastColumn="0" w:oddVBand="0" w:evenVBand="0" w:oddHBand="0" w:evenHBand="0" w:firstRowFirstColumn="0" w:firstRowLastColumn="0" w:lastRowFirstColumn="0" w:lastRowLastColumn="0"/>
            <w:tcW w:w="4225" w:type="dxa"/>
            <w:vMerge/>
            <w:shd w:val="clear" w:color="auto" w:fill="FFFFFF" w:themeFill="background1"/>
          </w:tcPr>
          <w:p w14:paraId="51AD5129" w14:textId="77777777" w:rsidR="00832B86" w:rsidRPr="00EB097E" w:rsidRDefault="00832B86" w:rsidP="00A00639">
            <w:pPr>
              <w:rPr>
                <w:b w:val="0"/>
              </w:rPr>
            </w:pPr>
          </w:p>
        </w:tc>
        <w:sdt>
          <w:sdtPr>
            <w:id w:val="-1684282116"/>
            <w14:checkbox>
              <w14:checked w14:val="0"/>
              <w14:checkedState w14:val="2612" w14:font="MS Gothic"/>
              <w14:uncheckedState w14:val="2610" w14:font="MS Gothic"/>
            </w14:checkbox>
          </w:sdtPr>
          <w:sdtContent>
            <w:tc>
              <w:tcPr>
                <w:tcW w:w="450" w:type="dxa"/>
                <w:shd w:val="clear" w:color="auto" w:fill="FFFFFF" w:themeFill="background1"/>
              </w:tcPr>
              <w:p w14:paraId="010F64B2" w14:textId="77777777" w:rsidR="00832B86" w:rsidRPr="00AC34E2" w:rsidRDefault="00832B86" w:rsidP="00A0063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540" w:type="dxa"/>
            <w:shd w:val="clear" w:color="auto" w:fill="FFFFFF" w:themeFill="background1"/>
          </w:tcPr>
          <w:p w14:paraId="4696A920" w14:textId="77777777" w:rsidR="00832B86" w:rsidRPr="00AC34E2" w:rsidRDefault="00832B86" w:rsidP="00A00639">
            <w:pPr>
              <w:cnfStyle w:val="000000000000" w:firstRow="0" w:lastRow="0" w:firstColumn="0" w:lastColumn="0" w:oddVBand="0" w:evenVBand="0" w:oddHBand="0" w:evenHBand="0" w:firstRowFirstColumn="0" w:firstRowLastColumn="0" w:lastRowFirstColumn="0" w:lastRowLastColumn="0"/>
            </w:pPr>
            <w:r>
              <w:t>No</w:t>
            </w:r>
          </w:p>
        </w:tc>
        <w:tc>
          <w:tcPr>
            <w:tcW w:w="4410" w:type="dxa"/>
            <w:vMerge/>
            <w:shd w:val="clear" w:color="auto" w:fill="FFFFFF" w:themeFill="background1"/>
          </w:tcPr>
          <w:p w14:paraId="1CE30DC4" w14:textId="77777777" w:rsidR="00832B86" w:rsidRDefault="00832B86" w:rsidP="00A00639">
            <w:pPr>
              <w:cnfStyle w:val="000000000000" w:firstRow="0" w:lastRow="0" w:firstColumn="0" w:lastColumn="0" w:oddVBand="0" w:evenVBand="0" w:oddHBand="0" w:evenHBand="0" w:firstRowFirstColumn="0" w:firstRowLastColumn="0" w:lastRowFirstColumn="0" w:lastRowLastColumn="0"/>
            </w:pPr>
          </w:p>
        </w:tc>
      </w:tr>
      <w:tr w:rsidR="00832B86" w:rsidRPr="00EB097E" w14:paraId="2701C15A" w14:textId="77777777" w:rsidTr="003278FA">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25" w:type="dxa"/>
            <w:vMerge w:val="restart"/>
            <w:shd w:val="clear" w:color="auto" w:fill="FFFFFF" w:themeFill="background1"/>
          </w:tcPr>
          <w:p w14:paraId="3A6C9EB6" w14:textId="77777777" w:rsidR="00832B86" w:rsidRPr="00EB097E" w:rsidRDefault="00832B86" w:rsidP="00A00639">
            <w:pPr>
              <w:rPr>
                <w:b w:val="0"/>
              </w:rPr>
            </w:pPr>
            <w:r w:rsidRPr="00EB097E">
              <w:rPr>
                <w:b w:val="0"/>
              </w:rPr>
              <w:t>Are there any Moratoria in place affecting development in the Shoreline?</w:t>
            </w:r>
          </w:p>
        </w:tc>
        <w:sdt>
          <w:sdtPr>
            <w:id w:val="209157235"/>
            <w14:checkbox>
              <w14:checked w14:val="0"/>
              <w14:checkedState w14:val="2612" w14:font="MS Gothic"/>
              <w14:uncheckedState w14:val="2610" w14:font="MS Gothic"/>
            </w14:checkbox>
          </w:sdtPr>
          <w:sdtContent>
            <w:tc>
              <w:tcPr>
                <w:tcW w:w="450" w:type="dxa"/>
                <w:shd w:val="clear" w:color="auto" w:fill="FFFFFF" w:themeFill="background1"/>
              </w:tcPr>
              <w:p w14:paraId="74117A1D" w14:textId="77777777" w:rsidR="00832B86" w:rsidRPr="00EB097E" w:rsidRDefault="00832B86" w:rsidP="00A0063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40" w:type="dxa"/>
            <w:shd w:val="clear" w:color="auto" w:fill="FFFFFF" w:themeFill="background1"/>
          </w:tcPr>
          <w:p w14:paraId="5D86AE1C" w14:textId="77777777" w:rsidR="00832B86" w:rsidRPr="00EB097E" w:rsidRDefault="00832B86" w:rsidP="00A00639">
            <w:pPr>
              <w:cnfStyle w:val="000000100000" w:firstRow="0" w:lastRow="0" w:firstColumn="0" w:lastColumn="0" w:oddVBand="0" w:evenVBand="0" w:oddHBand="1" w:evenHBand="0" w:firstRowFirstColumn="0" w:firstRowLastColumn="0" w:lastRowFirstColumn="0" w:lastRowLastColumn="0"/>
            </w:pPr>
            <w:r>
              <w:t>Yes</w:t>
            </w:r>
          </w:p>
        </w:tc>
        <w:tc>
          <w:tcPr>
            <w:tcW w:w="4410" w:type="dxa"/>
            <w:vMerge w:val="restart"/>
            <w:shd w:val="clear" w:color="auto" w:fill="FFFFFF" w:themeFill="background1"/>
          </w:tcPr>
          <w:p w14:paraId="12D24084" w14:textId="77777777" w:rsidR="00832B86" w:rsidRPr="00EB097E" w:rsidRDefault="00832B86" w:rsidP="00A00639">
            <w:pPr>
              <w:cnfStyle w:val="000000100000" w:firstRow="0" w:lastRow="0" w:firstColumn="0" w:lastColumn="0" w:oddVBand="0" w:evenVBand="0" w:oddHBand="1" w:evenHBand="0" w:firstRowFirstColumn="0" w:firstRowLastColumn="0" w:lastRowFirstColumn="0" w:lastRowLastColumn="0"/>
            </w:pPr>
          </w:p>
        </w:tc>
      </w:tr>
      <w:tr w:rsidR="00832B86" w:rsidRPr="00EB097E" w14:paraId="69EDE772" w14:textId="77777777" w:rsidTr="003278FA">
        <w:tblPrEx>
          <w:shd w:val="clear" w:color="auto" w:fill="auto"/>
        </w:tblPrEx>
        <w:trPr>
          <w:trHeight w:val="270"/>
        </w:trPr>
        <w:tc>
          <w:tcPr>
            <w:cnfStyle w:val="001000000000" w:firstRow="0" w:lastRow="0" w:firstColumn="1" w:lastColumn="0" w:oddVBand="0" w:evenVBand="0" w:oddHBand="0" w:evenHBand="0" w:firstRowFirstColumn="0" w:firstRowLastColumn="0" w:lastRowFirstColumn="0" w:lastRowLastColumn="0"/>
            <w:tcW w:w="4225" w:type="dxa"/>
            <w:vMerge/>
            <w:shd w:val="clear" w:color="auto" w:fill="FFFFFF" w:themeFill="background1"/>
          </w:tcPr>
          <w:p w14:paraId="0963526B" w14:textId="77777777" w:rsidR="00832B86" w:rsidRPr="00EB097E" w:rsidRDefault="00832B86" w:rsidP="00A00639">
            <w:pPr>
              <w:rPr>
                <w:b w:val="0"/>
              </w:rPr>
            </w:pPr>
          </w:p>
        </w:tc>
        <w:sdt>
          <w:sdtPr>
            <w:id w:val="-1349716914"/>
            <w14:checkbox>
              <w14:checked w14:val="0"/>
              <w14:checkedState w14:val="2612" w14:font="MS Gothic"/>
              <w14:uncheckedState w14:val="2610" w14:font="MS Gothic"/>
            </w14:checkbox>
          </w:sdtPr>
          <w:sdtContent>
            <w:tc>
              <w:tcPr>
                <w:tcW w:w="450" w:type="dxa"/>
                <w:shd w:val="clear" w:color="auto" w:fill="FFFFFF" w:themeFill="background1"/>
              </w:tcPr>
              <w:p w14:paraId="425D999B" w14:textId="77777777" w:rsidR="00832B86" w:rsidRPr="00EB097E" w:rsidRDefault="00832B86" w:rsidP="00A0063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540" w:type="dxa"/>
            <w:shd w:val="clear" w:color="auto" w:fill="FFFFFF" w:themeFill="background1"/>
          </w:tcPr>
          <w:p w14:paraId="1BDA94C5" w14:textId="77777777" w:rsidR="00832B86" w:rsidRPr="00EB097E" w:rsidRDefault="00832B86" w:rsidP="00A00639">
            <w:pPr>
              <w:cnfStyle w:val="000000000000" w:firstRow="0" w:lastRow="0" w:firstColumn="0" w:lastColumn="0" w:oddVBand="0" w:evenVBand="0" w:oddHBand="0" w:evenHBand="0" w:firstRowFirstColumn="0" w:firstRowLastColumn="0" w:lastRowFirstColumn="0" w:lastRowLastColumn="0"/>
            </w:pPr>
            <w:r>
              <w:t>No</w:t>
            </w:r>
          </w:p>
        </w:tc>
        <w:tc>
          <w:tcPr>
            <w:tcW w:w="4410" w:type="dxa"/>
            <w:vMerge/>
            <w:shd w:val="clear" w:color="auto" w:fill="FFFFFF" w:themeFill="background1"/>
          </w:tcPr>
          <w:p w14:paraId="2B8A0BA8" w14:textId="77777777" w:rsidR="00832B86" w:rsidRPr="00EB097E" w:rsidRDefault="00832B86" w:rsidP="00A00639">
            <w:pPr>
              <w:cnfStyle w:val="000000000000" w:firstRow="0" w:lastRow="0" w:firstColumn="0" w:lastColumn="0" w:oddVBand="0" w:evenVBand="0" w:oddHBand="0" w:evenHBand="0" w:firstRowFirstColumn="0" w:firstRowLastColumn="0" w:lastRowFirstColumn="0" w:lastRowLastColumn="0"/>
            </w:pPr>
          </w:p>
        </w:tc>
      </w:tr>
      <w:tr w:rsidR="00832B86" w14:paraId="056B0C85" w14:textId="77777777" w:rsidTr="003278FA">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225" w:type="dxa"/>
            <w:vMerge w:val="restart"/>
            <w:shd w:val="clear" w:color="auto" w:fill="FFFFFF" w:themeFill="background1"/>
          </w:tcPr>
          <w:p w14:paraId="66D50230" w14:textId="15D18CE2" w:rsidR="00832B86" w:rsidRPr="00EB097E" w:rsidRDefault="00832B86" w:rsidP="00CC3173">
            <w:pPr>
              <w:rPr>
                <w:b w:val="0"/>
              </w:rPr>
            </w:pPr>
            <w:r w:rsidRPr="00EB097E">
              <w:rPr>
                <w:b w:val="0"/>
              </w:rPr>
              <w:t xml:space="preserve">Have </w:t>
            </w:r>
            <w:r>
              <w:rPr>
                <w:b w:val="0"/>
              </w:rPr>
              <w:t>staff</w:t>
            </w:r>
            <w:r w:rsidRPr="00EB097E">
              <w:rPr>
                <w:b w:val="0"/>
              </w:rPr>
              <w:t xml:space="preserve"> identified the need for </w:t>
            </w:r>
            <w:r>
              <w:rPr>
                <w:b w:val="0"/>
              </w:rPr>
              <w:t>clarification based on implementation or</w:t>
            </w:r>
            <w:r w:rsidRPr="00EB097E">
              <w:rPr>
                <w:b w:val="0"/>
              </w:rPr>
              <w:t xml:space="preserve"> </w:t>
            </w:r>
            <w:r w:rsidR="00CC3173">
              <w:rPr>
                <w:b w:val="0"/>
              </w:rPr>
              <w:t>other changes?</w:t>
            </w:r>
            <w:r>
              <w:rPr>
                <w:b w:val="0"/>
              </w:rPr>
              <w:t xml:space="preserve"> e.g., modifications to </w:t>
            </w:r>
            <w:r w:rsidRPr="00EB097E">
              <w:rPr>
                <w:b w:val="0"/>
              </w:rPr>
              <w:t>environment desi</w:t>
            </w:r>
            <w:r>
              <w:rPr>
                <w:b w:val="0"/>
              </w:rPr>
              <w:t>gnations</w:t>
            </w:r>
            <w:r w:rsidR="00CC3173">
              <w:rPr>
                <w:b w:val="0"/>
              </w:rPr>
              <w:t>, mapping errors, inaccurate internal references.</w:t>
            </w:r>
          </w:p>
        </w:tc>
        <w:sdt>
          <w:sdtPr>
            <w:id w:val="-1154981476"/>
            <w14:checkbox>
              <w14:checked w14:val="0"/>
              <w14:checkedState w14:val="2612" w14:font="MS Gothic"/>
              <w14:uncheckedState w14:val="2610" w14:font="MS Gothic"/>
            </w14:checkbox>
          </w:sdtPr>
          <w:sdtContent>
            <w:tc>
              <w:tcPr>
                <w:tcW w:w="450" w:type="dxa"/>
                <w:shd w:val="clear" w:color="auto" w:fill="FFFFFF" w:themeFill="background1"/>
              </w:tcPr>
              <w:p w14:paraId="14C1DC5B" w14:textId="77777777" w:rsidR="00832B86" w:rsidRPr="00AC34E2" w:rsidRDefault="00832B86" w:rsidP="00A0063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40" w:type="dxa"/>
            <w:shd w:val="clear" w:color="auto" w:fill="FFFFFF" w:themeFill="background1"/>
          </w:tcPr>
          <w:p w14:paraId="6C2F5EA1" w14:textId="77777777" w:rsidR="00832B86" w:rsidRPr="00AC34E2" w:rsidRDefault="00832B86" w:rsidP="00A00639">
            <w:pPr>
              <w:cnfStyle w:val="000000100000" w:firstRow="0" w:lastRow="0" w:firstColumn="0" w:lastColumn="0" w:oddVBand="0" w:evenVBand="0" w:oddHBand="1" w:evenHBand="0" w:firstRowFirstColumn="0" w:firstRowLastColumn="0" w:lastRowFirstColumn="0" w:lastRowLastColumn="0"/>
            </w:pPr>
            <w:r>
              <w:t>Yes</w:t>
            </w:r>
          </w:p>
        </w:tc>
        <w:tc>
          <w:tcPr>
            <w:tcW w:w="4410" w:type="dxa"/>
            <w:vMerge w:val="restart"/>
            <w:shd w:val="clear" w:color="auto" w:fill="FFFFFF" w:themeFill="background1"/>
          </w:tcPr>
          <w:p w14:paraId="704E42F1" w14:textId="77777777" w:rsidR="00832B86" w:rsidRDefault="00832B86" w:rsidP="00A00639">
            <w:pPr>
              <w:cnfStyle w:val="000000100000" w:firstRow="0" w:lastRow="0" w:firstColumn="0" w:lastColumn="0" w:oddVBand="0" w:evenVBand="0" w:oddHBand="1" w:evenHBand="0" w:firstRowFirstColumn="0" w:firstRowLastColumn="0" w:lastRowFirstColumn="0" w:lastRowLastColumn="0"/>
            </w:pPr>
          </w:p>
        </w:tc>
      </w:tr>
      <w:tr w:rsidR="00832B86" w14:paraId="47D65215" w14:textId="77777777" w:rsidTr="003278FA">
        <w:tblPrEx>
          <w:shd w:val="clear" w:color="auto" w:fill="auto"/>
        </w:tblPrEx>
        <w:trPr>
          <w:trHeight w:val="540"/>
        </w:trPr>
        <w:tc>
          <w:tcPr>
            <w:cnfStyle w:val="001000000000" w:firstRow="0" w:lastRow="0" w:firstColumn="1" w:lastColumn="0" w:oddVBand="0" w:evenVBand="0" w:oddHBand="0" w:evenHBand="0" w:firstRowFirstColumn="0" w:firstRowLastColumn="0" w:lastRowFirstColumn="0" w:lastRowLastColumn="0"/>
            <w:tcW w:w="4225" w:type="dxa"/>
            <w:vMerge/>
          </w:tcPr>
          <w:p w14:paraId="76CBEC42" w14:textId="77777777" w:rsidR="00832B86" w:rsidRPr="00EB097E" w:rsidRDefault="00832B86" w:rsidP="00A00639">
            <w:pPr>
              <w:rPr>
                <w:b w:val="0"/>
              </w:rPr>
            </w:pPr>
          </w:p>
        </w:tc>
        <w:sdt>
          <w:sdtPr>
            <w:id w:val="-372774263"/>
            <w14:checkbox>
              <w14:checked w14:val="0"/>
              <w14:checkedState w14:val="2612" w14:font="MS Gothic"/>
              <w14:uncheckedState w14:val="2610" w14:font="MS Gothic"/>
            </w14:checkbox>
          </w:sdtPr>
          <w:sdtContent>
            <w:tc>
              <w:tcPr>
                <w:tcW w:w="450" w:type="dxa"/>
                <w:shd w:val="clear" w:color="auto" w:fill="FFFFFF" w:themeFill="background1"/>
              </w:tcPr>
              <w:p w14:paraId="083384AF" w14:textId="77777777" w:rsidR="00832B86" w:rsidRPr="00AC34E2" w:rsidRDefault="00832B86" w:rsidP="00A0063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540" w:type="dxa"/>
            <w:shd w:val="clear" w:color="auto" w:fill="FFFFFF" w:themeFill="background1"/>
          </w:tcPr>
          <w:p w14:paraId="3B75E5D9" w14:textId="77777777" w:rsidR="00832B86" w:rsidRPr="00AC34E2" w:rsidRDefault="00832B86" w:rsidP="00A00639">
            <w:pPr>
              <w:cnfStyle w:val="000000000000" w:firstRow="0" w:lastRow="0" w:firstColumn="0" w:lastColumn="0" w:oddVBand="0" w:evenVBand="0" w:oddHBand="0" w:evenHBand="0" w:firstRowFirstColumn="0" w:firstRowLastColumn="0" w:lastRowFirstColumn="0" w:lastRowLastColumn="0"/>
            </w:pPr>
            <w:r>
              <w:t>No</w:t>
            </w:r>
          </w:p>
        </w:tc>
        <w:tc>
          <w:tcPr>
            <w:tcW w:w="4410" w:type="dxa"/>
            <w:vMerge/>
          </w:tcPr>
          <w:p w14:paraId="34FF791E" w14:textId="77777777" w:rsidR="00832B86" w:rsidRDefault="00832B86" w:rsidP="00A00639">
            <w:pPr>
              <w:cnfStyle w:val="000000000000" w:firstRow="0" w:lastRow="0" w:firstColumn="0" w:lastColumn="0" w:oddVBand="0" w:evenVBand="0" w:oddHBand="0" w:evenHBand="0" w:firstRowFirstColumn="0" w:firstRowLastColumn="0" w:lastRowFirstColumn="0" w:lastRowLastColumn="0"/>
            </w:pPr>
          </w:p>
        </w:tc>
      </w:tr>
      <w:tr w:rsidR="00BA280C" w14:paraId="7C42FE16" w14:textId="77777777" w:rsidTr="003278F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225" w:type="dxa"/>
            <w:vMerge w:val="restart"/>
            <w:shd w:val="clear" w:color="auto" w:fill="FFFFFF" w:themeFill="background1"/>
          </w:tcPr>
          <w:p w14:paraId="509B0A70" w14:textId="77777777" w:rsidR="00BA280C" w:rsidRPr="00EB097E" w:rsidRDefault="00BA280C" w:rsidP="00A00639">
            <w:pPr>
              <w:rPr>
                <w:b w:val="0"/>
              </w:rPr>
            </w:pPr>
            <w:r w:rsidRPr="00494CC8">
              <w:rPr>
                <w:b w:val="0"/>
              </w:rPr>
              <w:t>Are there other changes to local circumstances, new information, or improved data that need to be addressed in your SMP?</w:t>
            </w:r>
          </w:p>
        </w:tc>
        <w:sdt>
          <w:sdtPr>
            <w:id w:val="1457609096"/>
            <w14:checkbox>
              <w14:checked w14:val="0"/>
              <w14:checkedState w14:val="2612" w14:font="MS Gothic"/>
              <w14:uncheckedState w14:val="2610" w14:font="MS Gothic"/>
            </w14:checkbox>
          </w:sdtPr>
          <w:sdtContent>
            <w:tc>
              <w:tcPr>
                <w:tcW w:w="450" w:type="dxa"/>
                <w:shd w:val="clear" w:color="auto" w:fill="FFFFFF" w:themeFill="background1"/>
              </w:tcPr>
              <w:p w14:paraId="66EC45F3" w14:textId="303D451E" w:rsidR="00BA280C" w:rsidRDefault="003278FA" w:rsidP="00A0063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40" w:type="dxa"/>
            <w:shd w:val="clear" w:color="auto" w:fill="FFFFFF" w:themeFill="background1"/>
          </w:tcPr>
          <w:p w14:paraId="11445E43" w14:textId="77777777" w:rsidR="00BA280C" w:rsidRDefault="00BA280C" w:rsidP="00A00639">
            <w:pPr>
              <w:cnfStyle w:val="000000100000" w:firstRow="0" w:lastRow="0" w:firstColumn="0" w:lastColumn="0" w:oddVBand="0" w:evenVBand="0" w:oddHBand="1" w:evenHBand="0" w:firstRowFirstColumn="0" w:firstRowLastColumn="0" w:lastRowFirstColumn="0" w:lastRowLastColumn="0"/>
            </w:pPr>
            <w:r>
              <w:t>Yes</w:t>
            </w:r>
          </w:p>
        </w:tc>
        <w:tc>
          <w:tcPr>
            <w:tcW w:w="4410" w:type="dxa"/>
            <w:vMerge w:val="restart"/>
            <w:shd w:val="clear" w:color="auto" w:fill="FFFFFF" w:themeFill="background1"/>
          </w:tcPr>
          <w:p w14:paraId="0249CDBE" w14:textId="77777777" w:rsidR="00BA280C" w:rsidRDefault="00BA280C" w:rsidP="00A00639">
            <w:pPr>
              <w:cnfStyle w:val="000000100000" w:firstRow="0" w:lastRow="0" w:firstColumn="0" w:lastColumn="0" w:oddVBand="0" w:evenVBand="0" w:oddHBand="1" w:evenHBand="0" w:firstRowFirstColumn="0" w:firstRowLastColumn="0" w:lastRowFirstColumn="0" w:lastRowLastColumn="0"/>
            </w:pPr>
          </w:p>
          <w:p w14:paraId="4894720E" w14:textId="77777777" w:rsidR="00BA280C" w:rsidRDefault="00BA280C" w:rsidP="00A00639">
            <w:pPr>
              <w:cnfStyle w:val="000000100000" w:firstRow="0" w:lastRow="0" w:firstColumn="0" w:lastColumn="0" w:oddVBand="0" w:evenVBand="0" w:oddHBand="1" w:evenHBand="0" w:firstRowFirstColumn="0" w:firstRowLastColumn="0" w:lastRowFirstColumn="0" w:lastRowLastColumn="0"/>
            </w:pPr>
          </w:p>
          <w:p w14:paraId="371C1230" w14:textId="58ADABFD" w:rsidR="00BA280C" w:rsidRDefault="00BA280C" w:rsidP="00A00639">
            <w:pPr>
              <w:cnfStyle w:val="000000100000" w:firstRow="0" w:lastRow="0" w:firstColumn="0" w:lastColumn="0" w:oddVBand="0" w:evenVBand="0" w:oddHBand="1" w:evenHBand="0" w:firstRowFirstColumn="0" w:firstRowLastColumn="0" w:lastRowFirstColumn="0" w:lastRowLastColumn="0"/>
            </w:pPr>
          </w:p>
          <w:p w14:paraId="25566697" w14:textId="77777777" w:rsidR="00BA280C" w:rsidRDefault="00BA280C" w:rsidP="00A00639">
            <w:pPr>
              <w:cnfStyle w:val="000000100000" w:firstRow="0" w:lastRow="0" w:firstColumn="0" w:lastColumn="0" w:oddVBand="0" w:evenVBand="0" w:oddHBand="1" w:evenHBand="0" w:firstRowFirstColumn="0" w:firstRowLastColumn="0" w:lastRowFirstColumn="0" w:lastRowLastColumn="0"/>
            </w:pPr>
          </w:p>
          <w:p w14:paraId="06E0E1CC" w14:textId="1D5D74CC" w:rsidR="00BA280C" w:rsidRDefault="00BA280C" w:rsidP="00A00639">
            <w:pPr>
              <w:cnfStyle w:val="000000100000" w:firstRow="0" w:lastRow="0" w:firstColumn="0" w:lastColumn="0" w:oddVBand="0" w:evenVBand="0" w:oddHBand="1" w:evenHBand="0" w:firstRowFirstColumn="0" w:firstRowLastColumn="0" w:lastRowFirstColumn="0" w:lastRowLastColumn="0"/>
            </w:pPr>
          </w:p>
        </w:tc>
      </w:tr>
      <w:tr w:rsidR="00BA280C" w14:paraId="03E073E5" w14:textId="77777777" w:rsidTr="003278FA">
        <w:trPr>
          <w:trHeight w:val="440"/>
        </w:trPr>
        <w:tc>
          <w:tcPr>
            <w:cnfStyle w:val="001000000000" w:firstRow="0" w:lastRow="0" w:firstColumn="1" w:lastColumn="0" w:oddVBand="0" w:evenVBand="0" w:oddHBand="0" w:evenHBand="0" w:firstRowFirstColumn="0" w:firstRowLastColumn="0" w:lastRowFirstColumn="0" w:lastRowLastColumn="0"/>
            <w:tcW w:w="4225" w:type="dxa"/>
            <w:vMerge/>
            <w:shd w:val="clear" w:color="auto" w:fill="FFFFFF" w:themeFill="background1"/>
          </w:tcPr>
          <w:p w14:paraId="311A8DED" w14:textId="77777777" w:rsidR="00BA280C" w:rsidRPr="00EB097E" w:rsidRDefault="00BA280C" w:rsidP="00A00639">
            <w:pPr>
              <w:rPr>
                <w:b w:val="0"/>
              </w:rPr>
            </w:pPr>
          </w:p>
        </w:tc>
        <w:sdt>
          <w:sdtPr>
            <w:id w:val="33006099"/>
            <w14:checkbox>
              <w14:checked w14:val="0"/>
              <w14:checkedState w14:val="2612" w14:font="MS Gothic"/>
              <w14:uncheckedState w14:val="2610" w14:font="MS Gothic"/>
            </w14:checkbox>
          </w:sdtPr>
          <w:sdtContent>
            <w:tc>
              <w:tcPr>
                <w:tcW w:w="450" w:type="dxa"/>
                <w:shd w:val="clear" w:color="auto" w:fill="FFFFFF" w:themeFill="background1"/>
              </w:tcPr>
              <w:p w14:paraId="62C3815B" w14:textId="77777777" w:rsidR="00BA280C" w:rsidRDefault="00BA280C" w:rsidP="00A0063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540" w:type="dxa"/>
            <w:shd w:val="clear" w:color="auto" w:fill="FFFFFF" w:themeFill="background1"/>
          </w:tcPr>
          <w:p w14:paraId="01466C1C" w14:textId="77777777" w:rsidR="00BA280C" w:rsidRDefault="00BA280C" w:rsidP="00A00639">
            <w:pPr>
              <w:cnfStyle w:val="000000000000" w:firstRow="0" w:lastRow="0" w:firstColumn="0" w:lastColumn="0" w:oddVBand="0" w:evenVBand="0" w:oddHBand="0" w:evenHBand="0" w:firstRowFirstColumn="0" w:firstRowLastColumn="0" w:lastRowFirstColumn="0" w:lastRowLastColumn="0"/>
            </w:pPr>
            <w:r>
              <w:t>No</w:t>
            </w:r>
          </w:p>
        </w:tc>
        <w:tc>
          <w:tcPr>
            <w:tcW w:w="4410" w:type="dxa"/>
            <w:vMerge/>
            <w:shd w:val="clear" w:color="auto" w:fill="FFFFFF" w:themeFill="background1"/>
          </w:tcPr>
          <w:p w14:paraId="05AE1ECE" w14:textId="77777777" w:rsidR="00BA280C" w:rsidRDefault="00BA280C" w:rsidP="00A00639">
            <w:pPr>
              <w:cnfStyle w:val="000000000000" w:firstRow="0" w:lastRow="0" w:firstColumn="0" w:lastColumn="0" w:oddVBand="0" w:evenVBand="0" w:oddHBand="0" w:evenHBand="0" w:firstRowFirstColumn="0" w:firstRowLastColumn="0" w:lastRowFirstColumn="0" w:lastRowLastColumn="0"/>
            </w:pPr>
          </w:p>
        </w:tc>
      </w:tr>
    </w:tbl>
    <w:p w14:paraId="1D87B2DD" w14:textId="6271FBF3" w:rsidR="00832B86" w:rsidRDefault="00832B86" w:rsidP="003278FA">
      <w:pPr>
        <w:spacing w:before="120"/>
        <w:rPr>
          <w:sz w:val="24"/>
        </w:rPr>
      </w:pPr>
      <w:r>
        <w:rPr>
          <w:sz w:val="24"/>
        </w:rPr>
        <w:t>If your review and evaluation resulted in proposed SMP text or map amendments, please create a table that identifies c</w:t>
      </w:r>
      <w:r w:rsidRPr="00D37929">
        <w:rPr>
          <w:sz w:val="24"/>
        </w:rPr>
        <w:t xml:space="preserve">hanges to </w:t>
      </w:r>
      <w:r>
        <w:rPr>
          <w:sz w:val="24"/>
        </w:rPr>
        <w:t>the SMP</w:t>
      </w:r>
      <w:r w:rsidR="00892690">
        <w:rPr>
          <w:sz w:val="24"/>
        </w:rPr>
        <w:t xml:space="preserve"> to address changes to local circumstances, new information, or improved date</w:t>
      </w:r>
      <w:r>
        <w:rPr>
          <w:sz w:val="24"/>
        </w:rPr>
        <w:t>. Example format:</w:t>
      </w:r>
    </w:p>
    <w:tbl>
      <w:tblPr>
        <w:tblStyle w:val="PlainTable1"/>
        <w:tblW w:w="9625" w:type="dxa"/>
        <w:tblLayout w:type="fixed"/>
        <w:tblLook w:val="04A0" w:firstRow="1" w:lastRow="0" w:firstColumn="1" w:lastColumn="0" w:noHBand="0" w:noVBand="1"/>
        <w:tblCaption w:val="Table for additional amendments"/>
        <w:tblDescription w:val="Provides space for jurisdictions to describe additional amendments to SMP not previously described. Columns are labeled SMP Section, summary of change, review and action. Three blank rows are provided. "/>
      </w:tblPr>
      <w:tblGrid>
        <w:gridCol w:w="895"/>
        <w:gridCol w:w="2880"/>
        <w:gridCol w:w="2340"/>
        <w:gridCol w:w="3510"/>
      </w:tblGrid>
      <w:tr w:rsidR="003278FA" w:rsidRPr="000823B4" w14:paraId="0EBDA274" w14:textId="77777777" w:rsidTr="003278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5" w:themeFillTint="33"/>
          </w:tcPr>
          <w:p w14:paraId="79E58340" w14:textId="77777777" w:rsidR="003278FA" w:rsidRPr="003278FA" w:rsidRDefault="003278FA" w:rsidP="003278FA">
            <w:pPr>
              <w:rPr>
                <w:sz w:val="20"/>
              </w:rPr>
            </w:pPr>
            <w:r w:rsidRPr="003278FA">
              <w:rPr>
                <w:sz w:val="20"/>
              </w:rPr>
              <w:t>SMP Section</w:t>
            </w:r>
          </w:p>
        </w:tc>
        <w:tc>
          <w:tcPr>
            <w:tcW w:w="2880" w:type="dxa"/>
            <w:shd w:val="clear" w:color="auto" w:fill="D9E2F3" w:themeFill="accent5" w:themeFillTint="33"/>
          </w:tcPr>
          <w:p w14:paraId="74E92C94" w14:textId="552060B3" w:rsidR="003278FA" w:rsidRPr="003278FA" w:rsidRDefault="003278FA" w:rsidP="003278FA">
            <w:pPr>
              <w:cnfStyle w:val="100000000000" w:firstRow="1" w:lastRow="0" w:firstColumn="0" w:lastColumn="0" w:oddVBand="0" w:evenVBand="0" w:oddHBand="0" w:evenHBand="0" w:firstRowFirstColumn="0" w:firstRowLastColumn="0" w:lastRowFirstColumn="0" w:lastRowLastColumn="0"/>
              <w:rPr>
                <w:sz w:val="20"/>
              </w:rPr>
            </w:pPr>
            <w:r w:rsidRPr="003278FA">
              <w:rPr>
                <w:sz w:val="20"/>
              </w:rPr>
              <w:t>Summary of proposed change</w:t>
            </w:r>
          </w:p>
        </w:tc>
        <w:tc>
          <w:tcPr>
            <w:tcW w:w="2340" w:type="dxa"/>
            <w:shd w:val="clear" w:color="auto" w:fill="D9E2F3" w:themeFill="accent5" w:themeFillTint="33"/>
          </w:tcPr>
          <w:p w14:paraId="30600D32" w14:textId="067F6993" w:rsidR="003278FA" w:rsidRPr="003278FA" w:rsidRDefault="003278FA" w:rsidP="003278FA">
            <w:pPr>
              <w:cnfStyle w:val="100000000000" w:firstRow="1" w:lastRow="0" w:firstColumn="0" w:lastColumn="0" w:oddVBand="0" w:evenVBand="0" w:oddHBand="0" w:evenHBand="0" w:firstRowFirstColumn="0" w:firstRowLastColumn="0" w:lastRowFirstColumn="0" w:lastRowLastColumn="0"/>
              <w:rPr>
                <w:sz w:val="20"/>
              </w:rPr>
            </w:pPr>
            <w:r w:rsidRPr="003278FA">
              <w:rPr>
                <w:sz w:val="20"/>
              </w:rPr>
              <w:t xml:space="preserve">Citation to </w:t>
            </w:r>
            <w:r>
              <w:rPr>
                <w:sz w:val="20"/>
              </w:rPr>
              <w:t xml:space="preserve">any </w:t>
            </w:r>
            <w:r w:rsidRPr="003278FA">
              <w:rPr>
                <w:sz w:val="20"/>
              </w:rPr>
              <w:t>applicable RCW or WAC</w:t>
            </w:r>
          </w:p>
        </w:tc>
        <w:tc>
          <w:tcPr>
            <w:tcW w:w="3510" w:type="dxa"/>
            <w:shd w:val="clear" w:color="auto" w:fill="D9E2F3" w:themeFill="accent5" w:themeFillTint="33"/>
          </w:tcPr>
          <w:p w14:paraId="6FE71280" w14:textId="568D1D5C" w:rsidR="003278FA" w:rsidRPr="003278FA" w:rsidRDefault="003278FA" w:rsidP="003278FA">
            <w:pPr>
              <w:cnfStyle w:val="100000000000" w:firstRow="1" w:lastRow="0" w:firstColumn="0" w:lastColumn="0" w:oddVBand="0" w:evenVBand="0" w:oddHBand="0" w:evenHBand="0" w:firstRowFirstColumn="0" w:firstRowLastColumn="0" w:lastRowFirstColumn="0" w:lastRowLastColumn="0"/>
              <w:rPr>
                <w:sz w:val="20"/>
              </w:rPr>
            </w:pPr>
            <w:r w:rsidRPr="003278FA">
              <w:rPr>
                <w:sz w:val="20"/>
              </w:rPr>
              <w:t>Rationale for how the amendment complies with SMA or Rules</w:t>
            </w:r>
          </w:p>
        </w:tc>
      </w:tr>
      <w:tr w:rsidR="003278FA" w:rsidRPr="000823B4" w14:paraId="239A332C" w14:textId="77777777" w:rsidTr="00327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C0DE9A0" w14:textId="77777777" w:rsidR="003278FA" w:rsidRPr="000823B4" w:rsidRDefault="003278FA" w:rsidP="003278FA"/>
        </w:tc>
        <w:tc>
          <w:tcPr>
            <w:tcW w:w="2880" w:type="dxa"/>
          </w:tcPr>
          <w:p w14:paraId="6CD4CA38" w14:textId="77777777" w:rsidR="003278FA" w:rsidRDefault="003278FA" w:rsidP="003278FA">
            <w:pPr>
              <w:cnfStyle w:val="000000100000" w:firstRow="0" w:lastRow="0" w:firstColumn="0" w:lastColumn="0" w:oddVBand="0" w:evenVBand="0" w:oddHBand="1" w:evenHBand="0" w:firstRowFirstColumn="0" w:firstRowLastColumn="0" w:lastRowFirstColumn="0" w:lastRowLastColumn="0"/>
            </w:pPr>
          </w:p>
          <w:p w14:paraId="5CC85C6A" w14:textId="4ABA6C2D" w:rsidR="003278FA" w:rsidRPr="000823B4" w:rsidRDefault="003278FA" w:rsidP="003278FA">
            <w:pPr>
              <w:cnfStyle w:val="000000100000" w:firstRow="0" w:lastRow="0" w:firstColumn="0" w:lastColumn="0" w:oddVBand="0" w:evenVBand="0" w:oddHBand="1" w:evenHBand="0" w:firstRowFirstColumn="0" w:firstRowLastColumn="0" w:lastRowFirstColumn="0" w:lastRowLastColumn="0"/>
            </w:pPr>
          </w:p>
        </w:tc>
        <w:tc>
          <w:tcPr>
            <w:tcW w:w="2340" w:type="dxa"/>
          </w:tcPr>
          <w:p w14:paraId="0D8E3EAE" w14:textId="77777777" w:rsidR="003278FA" w:rsidRPr="000823B4" w:rsidRDefault="003278FA" w:rsidP="003278FA">
            <w:pPr>
              <w:cnfStyle w:val="000000100000" w:firstRow="0" w:lastRow="0" w:firstColumn="0" w:lastColumn="0" w:oddVBand="0" w:evenVBand="0" w:oddHBand="1" w:evenHBand="0" w:firstRowFirstColumn="0" w:firstRowLastColumn="0" w:lastRowFirstColumn="0" w:lastRowLastColumn="0"/>
            </w:pPr>
          </w:p>
        </w:tc>
        <w:tc>
          <w:tcPr>
            <w:tcW w:w="3510" w:type="dxa"/>
          </w:tcPr>
          <w:p w14:paraId="25074977" w14:textId="77777777" w:rsidR="003278FA" w:rsidRPr="000823B4" w:rsidRDefault="003278FA" w:rsidP="003278FA">
            <w:pPr>
              <w:cnfStyle w:val="000000100000" w:firstRow="0" w:lastRow="0" w:firstColumn="0" w:lastColumn="0" w:oddVBand="0" w:evenVBand="0" w:oddHBand="1" w:evenHBand="0" w:firstRowFirstColumn="0" w:firstRowLastColumn="0" w:lastRowFirstColumn="0" w:lastRowLastColumn="0"/>
            </w:pPr>
          </w:p>
        </w:tc>
      </w:tr>
      <w:tr w:rsidR="003278FA" w:rsidRPr="000823B4" w14:paraId="1112A8AF" w14:textId="77777777" w:rsidTr="003278FA">
        <w:tc>
          <w:tcPr>
            <w:cnfStyle w:val="001000000000" w:firstRow="0" w:lastRow="0" w:firstColumn="1" w:lastColumn="0" w:oddVBand="0" w:evenVBand="0" w:oddHBand="0" w:evenHBand="0" w:firstRowFirstColumn="0" w:firstRowLastColumn="0" w:lastRowFirstColumn="0" w:lastRowLastColumn="0"/>
            <w:tcW w:w="895" w:type="dxa"/>
          </w:tcPr>
          <w:p w14:paraId="6DA9E9C3" w14:textId="77777777" w:rsidR="003278FA" w:rsidRPr="000823B4" w:rsidRDefault="003278FA" w:rsidP="003278FA"/>
        </w:tc>
        <w:tc>
          <w:tcPr>
            <w:tcW w:w="2880" w:type="dxa"/>
          </w:tcPr>
          <w:p w14:paraId="635D1514" w14:textId="77777777" w:rsidR="003278FA" w:rsidRDefault="003278FA" w:rsidP="003278FA">
            <w:pPr>
              <w:cnfStyle w:val="000000000000" w:firstRow="0" w:lastRow="0" w:firstColumn="0" w:lastColumn="0" w:oddVBand="0" w:evenVBand="0" w:oddHBand="0" w:evenHBand="0" w:firstRowFirstColumn="0" w:firstRowLastColumn="0" w:lastRowFirstColumn="0" w:lastRowLastColumn="0"/>
            </w:pPr>
          </w:p>
          <w:p w14:paraId="2A79C252" w14:textId="5A615740" w:rsidR="003278FA" w:rsidRPr="000823B4" w:rsidRDefault="003278FA" w:rsidP="003278FA">
            <w:pPr>
              <w:cnfStyle w:val="000000000000" w:firstRow="0" w:lastRow="0" w:firstColumn="0" w:lastColumn="0" w:oddVBand="0" w:evenVBand="0" w:oddHBand="0" w:evenHBand="0" w:firstRowFirstColumn="0" w:firstRowLastColumn="0" w:lastRowFirstColumn="0" w:lastRowLastColumn="0"/>
            </w:pPr>
          </w:p>
        </w:tc>
        <w:tc>
          <w:tcPr>
            <w:tcW w:w="2340" w:type="dxa"/>
          </w:tcPr>
          <w:p w14:paraId="1C208D99" w14:textId="77777777" w:rsidR="003278FA" w:rsidRPr="000823B4" w:rsidRDefault="003278FA" w:rsidP="003278FA">
            <w:pPr>
              <w:cnfStyle w:val="000000000000" w:firstRow="0" w:lastRow="0" w:firstColumn="0" w:lastColumn="0" w:oddVBand="0" w:evenVBand="0" w:oddHBand="0" w:evenHBand="0" w:firstRowFirstColumn="0" w:firstRowLastColumn="0" w:lastRowFirstColumn="0" w:lastRowLastColumn="0"/>
            </w:pPr>
          </w:p>
        </w:tc>
        <w:tc>
          <w:tcPr>
            <w:tcW w:w="3510" w:type="dxa"/>
          </w:tcPr>
          <w:p w14:paraId="27E4D6D6" w14:textId="77777777" w:rsidR="003278FA" w:rsidRPr="000823B4" w:rsidRDefault="003278FA" w:rsidP="003278FA">
            <w:pPr>
              <w:cnfStyle w:val="000000000000" w:firstRow="0" w:lastRow="0" w:firstColumn="0" w:lastColumn="0" w:oddVBand="0" w:evenVBand="0" w:oddHBand="0" w:evenHBand="0" w:firstRowFirstColumn="0" w:firstRowLastColumn="0" w:lastRowFirstColumn="0" w:lastRowLastColumn="0"/>
            </w:pPr>
          </w:p>
        </w:tc>
      </w:tr>
      <w:tr w:rsidR="003278FA" w:rsidRPr="000823B4" w14:paraId="79DF0773" w14:textId="77777777" w:rsidTr="00327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1CDC1C2" w14:textId="77777777" w:rsidR="003278FA" w:rsidRPr="000823B4" w:rsidRDefault="003278FA" w:rsidP="003278FA"/>
        </w:tc>
        <w:tc>
          <w:tcPr>
            <w:tcW w:w="2880" w:type="dxa"/>
          </w:tcPr>
          <w:p w14:paraId="2885BAA7" w14:textId="77777777" w:rsidR="003278FA" w:rsidRDefault="003278FA" w:rsidP="003278FA">
            <w:pPr>
              <w:cnfStyle w:val="000000100000" w:firstRow="0" w:lastRow="0" w:firstColumn="0" w:lastColumn="0" w:oddVBand="0" w:evenVBand="0" w:oddHBand="1" w:evenHBand="0" w:firstRowFirstColumn="0" w:firstRowLastColumn="0" w:lastRowFirstColumn="0" w:lastRowLastColumn="0"/>
            </w:pPr>
          </w:p>
          <w:p w14:paraId="6D8EF3A9" w14:textId="6E575C88" w:rsidR="003278FA" w:rsidRPr="000823B4" w:rsidRDefault="003278FA" w:rsidP="003278FA">
            <w:pPr>
              <w:cnfStyle w:val="000000100000" w:firstRow="0" w:lastRow="0" w:firstColumn="0" w:lastColumn="0" w:oddVBand="0" w:evenVBand="0" w:oddHBand="1" w:evenHBand="0" w:firstRowFirstColumn="0" w:firstRowLastColumn="0" w:lastRowFirstColumn="0" w:lastRowLastColumn="0"/>
            </w:pPr>
          </w:p>
        </w:tc>
        <w:tc>
          <w:tcPr>
            <w:tcW w:w="2340" w:type="dxa"/>
          </w:tcPr>
          <w:p w14:paraId="20267F7A" w14:textId="77777777" w:rsidR="003278FA" w:rsidRPr="000823B4" w:rsidRDefault="003278FA" w:rsidP="003278FA">
            <w:pPr>
              <w:cnfStyle w:val="000000100000" w:firstRow="0" w:lastRow="0" w:firstColumn="0" w:lastColumn="0" w:oddVBand="0" w:evenVBand="0" w:oddHBand="1" w:evenHBand="0" w:firstRowFirstColumn="0" w:firstRowLastColumn="0" w:lastRowFirstColumn="0" w:lastRowLastColumn="0"/>
            </w:pPr>
          </w:p>
        </w:tc>
        <w:tc>
          <w:tcPr>
            <w:tcW w:w="3510" w:type="dxa"/>
          </w:tcPr>
          <w:p w14:paraId="7FF52024" w14:textId="77777777" w:rsidR="003278FA" w:rsidRPr="000823B4" w:rsidRDefault="003278FA" w:rsidP="003278FA">
            <w:pPr>
              <w:cnfStyle w:val="000000100000" w:firstRow="0" w:lastRow="0" w:firstColumn="0" w:lastColumn="0" w:oddVBand="0" w:evenVBand="0" w:oddHBand="1" w:evenHBand="0" w:firstRowFirstColumn="0" w:firstRowLastColumn="0" w:lastRowFirstColumn="0" w:lastRowLastColumn="0"/>
            </w:pPr>
          </w:p>
        </w:tc>
      </w:tr>
      <w:tr w:rsidR="003278FA" w:rsidRPr="000823B4" w14:paraId="246F6BFD" w14:textId="77777777" w:rsidTr="003278FA">
        <w:tc>
          <w:tcPr>
            <w:cnfStyle w:val="001000000000" w:firstRow="0" w:lastRow="0" w:firstColumn="1" w:lastColumn="0" w:oddVBand="0" w:evenVBand="0" w:oddHBand="0" w:evenHBand="0" w:firstRowFirstColumn="0" w:firstRowLastColumn="0" w:lastRowFirstColumn="0" w:lastRowLastColumn="0"/>
            <w:tcW w:w="895" w:type="dxa"/>
          </w:tcPr>
          <w:p w14:paraId="0FCA455A" w14:textId="77777777" w:rsidR="003278FA" w:rsidRPr="000823B4" w:rsidRDefault="003278FA" w:rsidP="003278FA"/>
        </w:tc>
        <w:tc>
          <w:tcPr>
            <w:tcW w:w="2880" w:type="dxa"/>
          </w:tcPr>
          <w:p w14:paraId="7B4D7447" w14:textId="77777777" w:rsidR="003278FA" w:rsidRDefault="003278FA" w:rsidP="003278FA">
            <w:pPr>
              <w:cnfStyle w:val="000000000000" w:firstRow="0" w:lastRow="0" w:firstColumn="0" w:lastColumn="0" w:oddVBand="0" w:evenVBand="0" w:oddHBand="0" w:evenHBand="0" w:firstRowFirstColumn="0" w:firstRowLastColumn="0" w:lastRowFirstColumn="0" w:lastRowLastColumn="0"/>
            </w:pPr>
          </w:p>
          <w:p w14:paraId="5DD33F26" w14:textId="399DF1AE" w:rsidR="003278FA" w:rsidRPr="000823B4" w:rsidRDefault="003278FA" w:rsidP="003278FA">
            <w:pPr>
              <w:cnfStyle w:val="000000000000" w:firstRow="0" w:lastRow="0" w:firstColumn="0" w:lastColumn="0" w:oddVBand="0" w:evenVBand="0" w:oddHBand="0" w:evenHBand="0" w:firstRowFirstColumn="0" w:firstRowLastColumn="0" w:lastRowFirstColumn="0" w:lastRowLastColumn="0"/>
            </w:pPr>
          </w:p>
        </w:tc>
        <w:tc>
          <w:tcPr>
            <w:tcW w:w="2340" w:type="dxa"/>
          </w:tcPr>
          <w:p w14:paraId="0C2A6A27" w14:textId="77777777" w:rsidR="003278FA" w:rsidRPr="000823B4" w:rsidRDefault="003278FA" w:rsidP="003278FA">
            <w:pPr>
              <w:cnfStyle w:val="000000000000" w:firstRow="0" w:lastRow="0" w:firstColumn="0" w:lastColumn="0" w:oddVBand="0" w:evenVBand="0" w:oddHBand="0" w:evenHBand="0" w:firstRowFirstColumn="0" w:firstRowLastColumn="0" w:lastRowFirstColumn="0" w:lastRowLastColumn="0"/>
            </w:pPr>
          </w:p>
        </w:tc>
        <w:tc>
          <w:tcPr>
            <w:tcW w:w="3510" w:type="dxa"/>
          </w:tcPr>
          <w:p w14:paraId="5237095F" w14:textId="77777777" w:rsidR="003278FA" w:rsidRPr="000823B4" w:rsidRDefault="003278FA" w:rsidP="003278FA">
            <w:pPr>
              <w:cnfStyle w:val="000000000000" w:firstRow="0" w:lastRow="0" w:firstColumn="0" w:lastColumn="0" w:oddVBand="0" w:evenVBand="0" w:oddHBand="0" w:evenHBand="0" w:firstRowFirstColumn="0" w:firstRowLastColumn="0" w:lastRowFirstColumn="0" w:lastRowLastColumn="0"/>
            </w:pPr>
          </w:p>
        </w:tc>
      </w:tr>
      <w:tr w:rsidR="003278FA" w:rsidRPr="000823B4" w14:paraId="5F11B761" w14:textId="77777777" w:rsidTr="00327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DB9B46D" w14:textId="77777777" w:rsidR="003278FA" w:rsidRPr="000823B4" w:rsidRDefault="003278FA" w:rsidP="003278FA"/>
        </w:tc>
        <w:tc>
          <w:tcPr>
            <w:tcW w:w="2880" w:type="dxa"/>
          </w:tcPr>
          <w:p w14:paraId="6578C051" w14:textId="77777777" w:rsidR="003278FA" w:rsidRDefault="003278FA" w:rsidP="003278FA">
            <w:pPr>
              <w:cnfStyle w:val="000000100000" w:firstRow="0" w:lastRow="0" w:firstColumn="0" w:lastColumn="0" w:oddVBand="0" w:evenVBand="0" w:oddHBand="1" w:evenHBand="0" w:firstRowFirstColumn="0" w:firstRowLastColumn="0" w:lastRowFirstColumn="0" w:lastRowLastColumn="0"/>
            </w:pPr>
          </w:p>
          <w:p w14:paraId="084BB143" w14:textId="281FC296" w:rsidR="003278FA" w:rsidRPr="000823B4" w:rsidRDefault="003278FA" w:rsidP="003278FA">
            <w:pPr>
              <w:cnfStyle w:val="000000100000" w:firstRow="0" w:lastRow="0" w:firstColumn="0" w:lastColumn="0" w:oddVBand="0" w:evenVBand="0" w:oddHBand="1" w:evenHBand="0" w:firstRowFirstColumn="0" w:firstRowLastColumn="0" w:lastRowFirstColumn="0" w:lastRowLastColumn="0"/>
            </w:pPr>
          </w:p>
        </w:tc>
        <w:tc>
          <w:tcPr>
            <w:tcW w:w="2340" w:type="dxa"/>
          </w:tcPr>
          <w:p w14:paraId="5ADC0DF6" w14:textId="77777777" w:rsidR="003278FA" w:rsidRPr="000823B4" w:rsidRDefault="003278FA" w:rsidP="003278FA">
            <w:pPr>
              <w:cnfStyle w:val="000000100000" w:firstRow="0" w:lastRow="0" w:firstColumn="0" w:lastColumn="0" w:oddVBand="0" w:evenVBand="0" w:oddHBand="1" w:evenHBand="0" w:firstRowFirstColumn="0" w:firstRowLastColumn="0" w:lastRowFirstColumn="0" w:lastRowLastColumn="0"/>
            </w:pPr>
          </w:p>
        </w:tc>
        <w:tc>
          <w:tcPr>
            <w:tcW w:w="3510" w:type="dxa"/>
          </w:tcPr>
          <w:p w14:paraId="4710802A" w14:textId="77777777" w:rsidR="003278FA" w:rsidRPr="000823B4" w:rsidRDefault="003278FA" w:rsidP="003278FA">
            <w:pPr>
              <w:cnfStyle w:val="000000100000" w:firstRow="0" w:lastRow="0" w:firstColumn="0" w:lastColumn="0" w:oddVBand="0" w:evenVBand="0" w:oddHBand="1" w:evenHBand="0" w:firstRowFirstColumn="0" w:firstRowLastColumn="0" w:lastRowFirstColumn="0" w:lastRowLastColumn="0"/>
            </w:pPr>
          </w:p>
        </w:tc>
      </w:tr>
    </w:tbl>
    <w:p w14:paraId="2586C835" w14:textId="68BF1371" w:rsidR="00494CC8" w:rsidRDefault="00494CC8" w:rsidP="00BA280C"/>
    <w:sectPr w:rsidR="00494CC8" w:rsidSect="00486C40">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Microsoft Office User" w:date="2022-11-10T08:15:00Z" w:initials="MOU">
    <w:p w14:paraId="2213877B" w14:textId="77777777" w:rsidR="004F45FD" w:rsidRDefault="004F45FD">
      <w:pPr>
        <w:pStyle w:val="CommentText"/>
      </w:pPr>
      <w:r>
        <w:rPr>
          <w:rStyle w:val="CommentReference"/>
        </w:rPr>
        <w:annotationRef/>
      </w:r>
      <w:r w:rsidRPr="004F45FD">
        <w:rPr>
          <w:b/>
          <w:bCs/>
        </w:rPr>
        <w:t>Question</w:t>
      </w:r>
      <w:r>
        <w:t xml:space="preserve"> – Omak was CU in 2017 – where is list and map of streams and lakes?</w:t>
      </w:r>
    </w:p>
    <w:p w14:paraId="7C344F9F" w14:textId="77777777" w:rsidR="00F42D94" w:rsidRDefault="00F42D94">
      <w:pPr>
        <w:pStyle w:val="CommentText"/>
      </w:pPr>
    </w:p>
    <w:p w14:paraId="395D1E41" w14:textId="4579822D" w:rsidR="00F42D94" w:rsidRDefault="00F42D94">
      <w:pPr>
        <w:pStyle w:val="CommentText"/>
      </w:pPr>
      <w:r>
        <w:t>I reviewed the 2019 CP and did not see map of streams and lakes.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5D1E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3199" w16cex:dateUtc="2022-11-10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5D1E41" w16cid:durableId="271731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74E2" w14:textId="77777777" w:rsidR="00D441BD" w:rsidRDefault="00D441BD" w:rsidP="007558C4">
      <w:pPr>
        <w:spacing w:after="0" w:line="240" w:lineRule="auto"/>
      </w:pPr>
      <w:r>
        <w:separator/>
      </w:r>
    </w:p>
  </w:endnote>
  <w:endnote w:type="continuationSeparator" w:id="0">
    <w:p w14:paraId="0C9A57B8" w14:textId="77777777" w:rsidR="00D441BD" w:rsidRDefault="00D441BD" w:rsidP="0075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627044067"/>
      <w:docPartObj>
        <w:docPartGallery w:val="Page Numbers (Bottom of Page)"/>
        <w:docPartUnique/>
      </w:docPartObj>
    </w:sdtPr>
    <w:sdtEndPr>
      <w:rPr>
        <w:noProof/>
        <w:color w:val="FF0000"/>
      </w:rPr>
    </w:sdtEndPr>
    <w:sdtContent>
      <w:p w14:paraId="0253A6B1" w14:textId="5A09A5D3" w:rsidR="004947D6" w:rsidRDefault="004947D6">
        <w:pPr>
          <w:pStyle w:val="Footer"/>
          <w:rPr>
            <w:i/>
            <w:noProof/>
          </w:rPr>
        </w:pPr>
        <w:r>
          <w:rPr>
            <w:i/>
          </w:rPr>
          <w:t>Shoreline Master Program P</w:t>
        </w:r>
        <w:r w:rsidR="0094694B">
          <w:rPr>
            <w:i/>
          </w:rPr>
          <w:t>e</w:t>
        </w:r>
        <w:r>
          <w:rPr>
            <w:i/>
          </w:rPr>
          <w:t>riodic Review C</w:t>
        </w:r>
        <w:r w:rsidR="004C3F9E">
          <w:rPr>
            <w:i/>
          </w:rPr>
          <w:t xml:space="preserve">hecklist: </w:t>
        </w:r>
        <w:r w:rsidR="002F602F">
          <w:rPr>
            <w:i/>
          </w:rPr>
          <w:t>2021 version</w:t>
        </w:r>
        <w:r w:rsidR="002F602F">
          <w:rPr>
            <w:i/>
          </w:rPr>
          <w:tab/>
        </w:r>
        <w:r w:rsidR="0094694B" w:rsidRPr="003F6D1B">
          <w:rPr>
            <w:i/>
          </w:rPr>
          <w:t xml:space="preserve"> </w:t>
        </w:r>
        <w:r w:rsidR="0094694B" w:rsidRPr="003F6D1B">
          <w:rPr>
            <w:i/>
          </w:rPr>
          <w:fldChar w:fldCharType="begin"/>
        </w:r>
        <w:r w:rsidR="0094694B" w:rsidRPr="003F6D1B">
          <w:rPr>
            <w:i/>
          </w:rPr>
          <w:instrText xml:space="preserve"> PAGE   \* MERGEFORMAT </w:instrText>
        </w:r>
        <w:r w:rsidR="0094694B" w:rsidRPr="003F6D1B">
          <w:rPr>
            <w:i/>
          </w:rPr>
          <w:fldChar w:fldCharType="separate"/>
        </w:r>
        <w:r w:rsidR="00A54B55">
          <w:rPr>
            <w:i/>
            <w:noProof/>
          </w:rPr>
          <w:t>6</w:t>
        </w:r>
        <w:r w:rsidR="0094694B" w:rsidRPr="003F6D1B">
          <w:rPr>
            <w:i/>
            <w:noProof/>
          </w:rPr>
          <w:fldChar w:fldCharType="end"/>
        </w:r>
      </w:p>
    </w:sdtContent>
  </w:sdt>
  <w:p w14:paraId="23120EA1" w14:textId="77777777" w:rsidR="0094694B" w:rsidRDefault="00946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6519" w14:textId="77777777" w:rsidR="00D441BD" w:rsidRDefault="00D441BD" w:rsidP="007558C4">
      <w:pPr>
        <w:spacing w:after="0" w:line="240" w:lineRule="auto"/>
      </w:pPr>
      <w:r>
        <w:separator/>
      </w:r>
    </w:p>
  </w:footnote>
  <w:footnote w:type="continuationSeparator" w:id="0">
    <w:p w14:paraId="457FC3ED" w14:textId="77777777" w:rsidR="00D441BD" w:rsidRDefault="00D441BD" w:rsidP="0075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FF05" w14:textId="5614BB42" w:rsidR="0094694B" w:rsidRDefault="0094694B" w:rsidP="000B743A">
    <w:pPr>
      <w:pStyle w:val="Header"/>
      <w:jc w:val="right"/>
    </w:pPr>
    <w:r>
      <w:rPr>
        <w:noProof/>
      </w:rPr>
      <w:drawing>
        <wp:inline distT="0" distB="0" distL="0" distR="0" wp14:anchorId="1AD6B33C" wp14:editId="104616E8">
          <wp:extent cx="1251027" cy="323850"/>
          <wp:effectExtent l="0" t="0" r="6350" b="0"/>
          <wp:docPr id="2" name="Picture 2" descr="Logo in blue, yellow, white and green. "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LOGO_W-C.wmf"/>
                  <pic:cNvPicPr/>
                </pic:nvPicPr>
                <pic:blipFill>
                  <a:blip r:embed="rId1" cstate="print">
                    <a:extLst>
                      <a:ext uri="{28A0092B-C50C-407E-A947-70E740481C1C}">
                        <a14:useLocalDpi xmlns:a14="http://schemas.microsoft.com/office/drawing/2010/main"/>
                      </a:ext>
                    </a:extLst>
                  </a:blip>
                  <a:stretch>
                    <a:fillRect/>
                  </a:stretch>
                </pic:blipFill>
                <pic:spPr>
                  <a:xfrm>
                    <a:off x="0" y="0"/>
                    <a:ext cx="1284314" cy="332467"/>
                  </a:xfrm>
                  <a:prstGeom prst="rect">
                    <a:avLst/>
                  </a:prstGeom>
                </pic:spPr>
              </pic:pic>
            </a:graphicData>
          </a:graphic>
        </wp:inline>
      </w:drawing>
    </w:r>
  </w:p>
  <w:p w14:paraId="61DD2C3F" w14:textId="77777777" w:rsidR="0094694B" w:rsidRDefault="0094694B" w:rsidP="000D1B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8E9"/>
    <w:multiLevelType w:val="multilevel"/>
    <w:tmpl w:val="FD18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036B9"/>
    <w:multiLevelType w:val="hybridMultilevel"/>
    <w:tmpl w:val="61880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095C"/>
    <w:multiLevelType w:val="hybridMultilevel"/>
    <w:tmpl w:val="8F1CC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86512"/>
    <w:multiLevelType w:val="hybridMultilevel"/>
    <w:tmpl w:val="80EC4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02478"/>
    <w:multiLevelType w:val="hybridMultilevel"/>
    <w:tmpl w:val="B41AE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17B15"/>
    <w:multiLevelType w:val="hybridMultilevel"/>
    <w:tmpl w:val="2282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B7269"/>
    <w:multiLevelType w:val="hybridMultilevel"/>
    <w:tmpl w:val="DCE62086"/>
    <w:lvl w:ilvl="0" w:tplc="3738C78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3639AD"/>
    <w:multiLevelType w:val="hybridMultilevel"/>
    <w:tmpl w:val="DD54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71D27"/>
    <w:multiLevelType w:val="hybridMultilevel"/>
    <w:tmpl w:val="C350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D27DB"/>
    <w:multiLevelType w:val="hybridMultilevel"/>
    <w:tmpl w:val="AFE6B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8569C"/>
    <w:multiLevelType w:val="hybridMultilevel"/>
    <w:tmpl w:val="B562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47452"/>
    <w:multiLevelType w:val="hybridMultilevel"/>
    <w:tmpl w:val="625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20169"/>
    <w:multiLevelType w:val="hybridMultilevel"/>
    <w:tmpl w:val="869C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52F25"/>
    <w:multiLevelType w:val="hybridMultilevel"/>
    <w:tmpl w:val="BBD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30B78"/>
    <w:multiLevelType w:val="hybridMultilevel"/>
    <w:tmpl w:val="61880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36E67"/>
    <w:multiLevelType w:val="hybridMultilevel"/>
    <w:tmpl w:val="47DE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76C13"/>
    <w:multiLevelType w:val="hybridMultilevel"/>
    <w:tmpl w:val="6D387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B135C"/>
    <w:multiLevelType w:val="hybridMultilevel"/>
    <w:tmpl w:val="8294C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03F02"/>
    <w:multiLevelType w:val="multilevel"/>
    <w:tmpl w:val="E9E82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67BF4"/>
    <w:multiLevelType w:val="hybridMultilevel"/>
    <w:tmpl w:val="61880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402AC"/>
    <w:multiLevelType w:val="hybridMultilevel"/>
    <w:tmpl w:val="6EAE7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C56F9B"/>
    <w:multiLevelType w:val="hybridMultilevel"/>
    <w:tmpl w:val="AFE6B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73C67"/>
    <w:multiLevelType w:val="hybridMultilevel"/>
    <w:tmpl w:val="E658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F1F10"/>
    <w:multiLevelType w:val="hybridMultilevel"/>
    <w:tmpl w:val="6D387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18684F"/>
    <w:multiLevelType w:val="multilevel"/>
    <w:tmpl w:val="F2EE5E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FA17A84"/>
    <w:multiLevelType w:val="hybridMultilevel"/>
    <w:tmpl w:val="E8B88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B29E1"/>
    <w:multiLevelType w:val="hybridMultilevel"/>
    <w:tmpl w:val="C26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E35F4"/>
    <w:multiLevelType w:val="multilevel"/>
    <w:tmpl w:val="40F4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94D63"/>
    <w:multiLevelType w:val="hybridMultilevel"/>
    <w:tmpl w:val="050E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C7A41"/>
    <w:multiLevelType w:val="hybridMultilevel"/>
    <w:tmpl w:val="EA0ED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F2B35"/>
    <w:multiLevelType w:val="hybridMultilevel"/>
    <w:tmpl w:val="C2AE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C670D4"/>
    <w:multiLevelType w:val="hybridMultilevel"/>
    <w:tmpl w:val="747A0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E5073F"/>
    <w:multiLevelType w:val="hybridMultilevel"/>
    <w:tmpl w:val="C81C846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F2D670F"/>
    <w:multiLevelType w:val="hybridMultilevel"/>
    <w:tmpl w:val="8294C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81F95"/>
    <w:multiLevelType w:val="hybridMultilevel"/>
    <w:tmpl w:val="39D4D8F4"/>
    <w:lvl w:ilvl="0" w:tplc="532E5EFA">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81F73"/>
    <w:multiLevelType w:val="hybridMultilevel"/>
    <w:tmpl w:val="8674701A"/>
    <w:lvl w:ilvl="0" w:tplc="73F4F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7736E"/>
    <w:multiLevelType w:val="hybridMultilevel"/>
    <w:tmpl w:val="D8DC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1465E"/>
    <w:multiLevelType w:val="hybridMultilevel"/>
    <w:tmpl w:val="8EBA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23BED"/>
    <w:multiLevelType w:val="hybridMultilevel"/>
    <w:tmpl w:val="67047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A0220"/>
    <w:multiLevelType w:val="hybridMultilevel"/>
    <w:tmpl w:val="8294C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7174165">
    <w:abstractNumId w:val="8"/>
  </w:num>
  <w:num w:numId="2" w16cid:durableId="752971224">
    <w:abstractNumId w:val="5"/>
  </w:num>
  <w:num w:numId="3" w16cid:durableId="472916504">
    <w:abstractNumId w:val="30"/>
  </w:num>
  <w:num w:numId="4" w16cid:durableId="830370921">
    <w:abstractNumId w:val="36"/>
  </w:num>
  <w:num w:numId="5" w16cid:durableId="2119369415">
    <w:abstractNumId w:val="25"/>
  </w:num>
  <w:num w:numId="6" w16cid:durableId="1192494293">
    <w:abstractNumId w:val="10"/>
  </w:num>
  <w:num w:numId="7" w16cid:durableId="198671370">
    <w:abstractNumId w:val="24"/>
  </w:num>
  <w:num w:numId="8" w16cid:durableId="1088841793">
    <w:abstractNumId w:val="18"/>
  </w:num>
  <w:num w:numId="9" w16cid:durableId="505246519">
    <w:abstractNumId w:val="0"/>
  </w:num>
  <w:num w:numId="10" w16cid:durableId="526724525">
    <w:abstractNumId w:val="27"/>
  </w:num>
  <w:num w:numId="11" w16cid:durableId="1323239128">
    <w:abstractNumId w:val="37"/>
  </w:num>
  <w:num w:numId="12" w16cid:durableId="1740209061">
    <w:abstractNumId w:val="34"/>
  </w:num>
  <w:num w:numId="13" w16cid:durableId="1938518531">
    <w:abstractNumId w:val="22"/>
  </w:num>
  <w:num w:numId="14" w16cid:durableId="798960575">
    <w:abstractNumId w:val="6"/>
  </w:num>
  <w:num w:numId="15" w16cid:durableId="1091927545">
    <w:abstractNumId w:val="20"/>
  </w:num>
  <w:num w:numId="16" w16cid:durableId="1016343662">
    <w:abstractNumId w:val="32"/>
  </w:num>
  <w:num w:numId="17" w16cid:durableId="1206790606">
    <w:abstractNumId w:val="11"/>
  </w:num>
  <w:num w:numId="18" w16cid:durableId="1446123290">
    <w:abstractNumId w:val="7"/>
  </w:num>
  <w:num w:numId="19" w16cid:durableId="740520530">
    <w:abstractNumId w:val="26"/>
  </w:num>
  <w:num w:numId="20" w16cid:durableId="333529884">
    <w:abstractNumId w:val="15"/>
  </w:num>
  <w:num w:numId="21" w16cid:durableId="993336805">
    <w:abstractNumId w:val="13"/>
  </w:num>
  <w:num w:numId="22" w16cid:durableId="111293198">
    <w:abstractNumId w:val="4"/>
  </w:num>
  <w:num w:numId="23" w16cid:durableId="169023853">
    <w:abstractNumId w:val="29"/>
  </w:num>
  <w:num w:numId="24" w16cid:durableId="2067145717">
    <w:abstractNumId w:val="16"/>
  </w:num>
  <w:num w:numId="25" w16cid:durableId="99643430">
    <w:abstractNumId w:val="23"/>
  </w:num>
  <w:num w:numId="26" w16cid:durableId="2064210140">
    <w:abstractNumId w:val="31"/>
  </w:num>
  <w:num w:numId="27" w16cid:durableId="1624649939">
    <w:abstractNumId w:val="9"/>
  </w:num>
  <w:num w:numId="28" w16cid:durableId="1388870083">
    <w:abstractNumId w:val="39"/>
  </w:num>
  <w:num w:numId="29" w16cid:durableId="661589736">
    <w:abstractNumId w:val="33"/>
  </w:num>
  <w:num w:numId="30" w16cid:durableId="564416286">
    <w:abstractNumId w:val="2"/>
  </w:num>
  <w:num w:numId="31" w16cid:durableId="1055855510">
    <w:abstractNumId w:val="21"/>
  </w:num>
  <w:num w:numId="32" w16cid:durableId="2089618834">
    <w:abstractNumId w:val="14"/>
  </w:num>
  <w:num w:numId="33" w16cid:durableId="1691180026">
    <w:abstractNumId w:val="38"/>
  </w:num>
  <w:num w:numId="34" w16cid:durableId="1992561405">
    <w:abstractNumId w:val="3"/>
  </w:num>
  <w:num w:numId="35" w16cid:durableId="467936215">
    <w:abstractNumId w:val="17"/>
  </w:num>
  <w:num w:numId="36" w16cid:durableId="1880898398">
    <w:abstractNumId w:val="35"/>
  </w:num>
  <w:num w:numId="37" w16cid:durableId="1953004593">
    <w:abstractNumId w:val="19"/>
  </w:num>
  <w:num w:numId="38" w16cid:durableId="1490513652">
    <w:abstractNumId w:val="28"/>
  </w:num>
  <w:num w:numId="39" w16cid:durableId="1442920983">
    <w:abstractNumId w:val="1"/>
  </w:num>
  <w:num w:numId="40" w16cid:durableId="176078507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8D"/>
    <w:rsid w:val="00000F49"/>
    <w:rsid w:val="00001F89"/>
    <w:rsid w:val="00004490"/>
    <w:rsid w:val="000047D5"/>
    <w:rsid w:val="00006547"/>
    <w:rsid w:val="00007C75"/>
    <w:rsid w:val="00011422"/>
    <w:rsid w:val="00012667"/>
    <w:rsid w:val="0001551D"/>
    <w:rsid w:val="00015A9F"/>
    <w:rsid w:val="000164FD"/>
    <w:rsid w:val="00016576"/>
    <w:rsid w:val="00017FED"/>
    <w:rsid w:val="00020ED2"/>
    <w:rsid w:val="00021BC7"/>
    <w:rsid w:val="00022A4A"/>
    <w:rsid w:val="00023FBF"/>
    <w:rsid w:val="000254F7"/>
    <w:rsid w:val="0002565B"/>
    <w:rsid w:val="00031BF3"/>
    <w:rsid w:val="0003363F"/>
    <w:rsid w:val="00034445"/>
    <w:rsid w:val="00034553"/>
    <w:rsid w:val="00035F08"/>
    <w:rsid w:val="00036399"/>
    <w:rsid w:val="0004053C"/>
    <w:rsid w:val="00042263"/>
    <w:rsid w:val="00044E6C"/>
    <w:rsid w:val="00050176"/>
    <w:rsid w:val="00050D18"/>
    <w:rsid w:val="00051C91"/>
    <w:rsid w:val="0005284B"/>
    <w:rsid w:val="00055DA1"/>
    <w:rsid w:val="0006419C"/>
    <w:rsid w:val="00064512"/>
    <w:rsid w:val="00065488"/>
    <w:rsid w:val="0007158C"/>
    <w:rsid w:val="000725E9"/>
    <w:rsid w:val="00073B4A"/>
    <w:rsid w:val="0007436F"/>
    <w:rsid w:val="000820A2"/>
    <w:rsid w:val="000864A4"/>
    <w:rsid w:val="00090D20"/>
    <w:rsid w:val="00091521"/>
    <w:rsid w:val="00092123"/>
    <w:rsid w:val="000930DC"/>
    <w:rsid w:val="000941B7"/>
    <w:rsid w:val="0009431B"/>
    <w:rsid w:val="00095FB5"/>
    <w:rsid w:val="000A16D6"/>
    <w:rsid w:val="000A1A40"/>
    <w:rsid w:val="000A223F"/>
    <w:rsid w:val="000A3690"/>
    <w:rsid w:val="000A5862"/>
    <w:rsid w:val="000B155D"/>
    <w:rsid w:val="000B1572"/>
    <w:rsid w:val="000B368F"/>
    <w:rsid w:val="000B4B69"/>
    <w:rsid w:val="000B4F83"/>
    <w:rsid w:val="000B743A"/>
    <w:rsid w:val="000B78EA"/>
    <w:rsid w:val="000C2BFE"/>
    <w:rsid w:val="000C3471"/>
    <w:rsid w:val="000C3BA1"/>
    <w:rsid w:val="000C43B5"/>
    <w:rsid w:val="000C59ED"/>
    <w:rsid w:val="000D14C0"/>
    <w:rsid w:val="000D1B6B"/>
    <w:rsid w:val="000D3BDE"/>
    <w:rsid w:val="000D5213"/>
    <w:rsid w:val="000D5FFC"/>
    <w:rsid w:val="000D7D3A"/>
    <w:rsid w:val="000E00D7"/>
    <w:rsid w:val="000E20B1"/>
    <w:rsid w:val="000E48B8"/>
    <w:rsid w:val="000F2F28"/>
    <w:rsid w:val="000F306B"/>
    <w:rsid w:val="000F63AF"/>
    <w:rsid w:val="000F7E06"/>
    <w:rsid w:val="000F7E18"/>
    <w:rsid w:val="00102863"/>
    <w:rsid w:val="001051C6"/>
    <w:rsid w:val="00105E83"/>
    <w:rsid w:val="001112A7"/>
    <w:rsid w:val="001125E2"/>
    <w:rsid w:val="001129EB"/>
    <w:rsid w:val="0011442B"/>
    <w:rsid w:val="0011462B"/>
    <w:rsid w:val="001160E4"/>
    <w:rsid w:val="0012103D"/>
    <w:rsid w:val="001212F3"/>
    <w:rsid w:val="00122199"/>
    <w:rsid w:val="00122B64"/>
    <w:rsid w:val="00126C1A"/>
    <w:rsid w:val="00131E32"/>
    <w:rsid w:val="00133728"/>
    <w:rsid w:val="00133ACE"/>
    <w:rsid w:val="00134745"/>
    <w:rsid w:val="00135366"/>
    <w:rsid w:val="00135836"/>
    <w:rsid w:val="00136151"/>
    <w:rsid w:val="00141CE4"/>
    <w:rsid w:val="0014231A"/>
    <w:rsid w:val="001426C8"/>
    <w:rsid w:val="00145A91"/>
    <w:rsid w:val="00147798"/>
    <w:rsid w:val="00150B30"/>
    <w:rsid w:val="00151BFA"/>
    <w:rsid w:val="00152029"/>
    <w:rsid w:val="001533F3"/>
    <w:rsid w:val="00154A02"/>
    <w:rsid w:val="00154CCA"/>
    <w:rsid w:val="00155E5C"/>
    <w:rsid w:val="001564C7"/>
    <w:rsid w:val="00160500"/>
    <w:rsid w:val="00162EEB"/>
    <w:rsid w:val="001636CE"/>
    <w:rsid w:val="00164CEF"/>
    <w:rsid w:val="00165148"/>
    <w:rsid w:val="0016549B"/>
    <w:rsid w:val="001719E8"/>
    <w:rsid w:val="00172029"/>
    <w:rsid w:val="0017439F"/>
    <w:rsid w:val="001768BF"/>
    <w:rsid w:val="00176EF3"/>
    <w:rsid w:val="001772AF"/>
    <w:rsid w:val="00180B58"/>
    <w:rsid w:val="00180E1D"/>
    <w:rsid w:val="00181999"/>
    <w:rsid w:val="00183BA0"/>
    <w:rsid w:val="001849CF"/>
    <w:rsid w:val="00185067"/>
    <w:rsid w:val="001850FC"/>
    <w:rsid w:val="00187532"/>
    <w:rsid w:val="00187ADA"/>
    <w:rsid w:val="00191594"/>
    <w:rsid w:val="00192002"/>
    <w:rsid w:val="001921E1"/>
    <w:rsid w:val="001925F8"/>
    <w:rsid w:val="00193401"/>
    <w:rsid w:val="00193D26"/>
    <w:rsid w:val="00194D29"/>
    <w:rsid w:val="00196398"/>
    <w:rsid w:val="00196D20"/>
    <w:rsid w:val="001A3B15"/>
    <w:rsid w:val="001A6260"/>
    <w:rsid w:val="001A7452"/>
    <w:rsid w:val="001B1248"/>
    <w:rsid w:val="001B314C"/>
    <w:rsid w:val="001B3979"/>
    <w:rsid w:val="001B476C"/>
    <w:rsid w:val="001B6E41"/>
    <w:rsid w:val="001B744A"/>
    <w:rsid w:val="001C08C7"/>
    <w:rsid w:val="001C3906"/>
    <w:rsid w:val="001C4D5A"/>
    <w:rsid w:val="001C6819"/>
    <w:rsid w:val="001D69A6"/>
    <w:rsid w:val="001D6A92"/>
    <w:rsid w:val="001E2505"/>
    <w:rsid w:val="001E5262"/>
    <w:rsid w:val="001E5F73"/>
    <w:rsid w:val="001E62D5"/>
    <w:rsid w:val="001E63CA"/>
    <w:rsid w:val="001E6D8D"/>
    <w:rsid w:val="001F2AE9"/>
    <w:rsid w:val="001F354F"/>
    <w:rsid w:val="001F7F7D"/>
    <w:rsid w:val="00202105"/>
    <w:rsid w:val="00205360"/>
    <w:rsid w:val="002063EF"/>
    <w:rsid w:val="00210508"/>
    <w:rsid w:val="00213271"/>
    <w:rsid w:val="002205DF"/>
    <w:rsid w:val="0022088E"/>
    <w:rsid w:val="00220B2D"/>
    <w:rsid w:val="00222207"/>
    <w:rsid w:val="00223761"/>
    <w:rsid w:val="002303A6"/>
    <w:rsid w:val="00230EEC"/>
    <w:rsid w:val="00231646"/>
    <w:rsid w:val="00231FE3"/>
    <w:rsid w:val="002367A1"/>
    <w:rsid w:val="002412AC"/>
    <w:rsid w:val="00242643"/>
    <w:rsid w:val="002436CB"/>
    <w:rsid w:val="0024458D"/>
    <w:rsid w:val="00250FE7"/>
    <w:rsid w:val="00253B99"/>
    <w:rsid w:val="002551E2"/>
    <w:rsid w:val="002635C7"/>
    <w:rsid w:val="00265152"/>
    <w:rsid w:val="00265F44"/>
    <w:rsid w:val="00272653"/>
    <w:rsid w:val="00275EEE"/>
    <w:rsid w:val="00275F43"/>
    <w:rsid w:val="00276420"/>
    <w:rsid w:val="002835EB"/>
    <w:rsid w:val="002900DC"/>
    <w:rsid w:val="00290C1A"/>
    <w:rsid w:val="00290D3F"/>
    <w:rsid w:val="0029218D"/>
    <w:rsid w:val="0029367E"/>
    <w:rsid w:val="00293E89"/>
    <w:rsid w:val="002948FF"/>
    <w:rsid w:val="002A02B0"/>
    <w:rsid w:val="002A1FFD"/>
    <w:rsid w:val="002A4EDC"/>
    <w:rsid w:val="002A5538"/>
    <w:rsid w:val="002A749F"/>
    <w:rsid w:val="002B0613"/>
    <w:rsid w:val="002B2CC8"/>
    <w:rsid w:val="002B353F"/>
    <w:rsid w:val="002B358D"/>
    <w:rsid w:val="002B387E"/>
    <w:rsid w:val="002B5444"/>
    <w:rsid w:val="002B5550"/>
    <w:rsid w:val="002B6864"/>
    <w:rsid w:val="002C226B"/>
    <w:rsid w:val="002C2487"/>
    <w:rsid w:val="002C2FF0"/>
    <w:rsid w:val="002C4166"/>
    <w:rsid w:val="002C43D4"/>
    <w:rsid w:val="002D1B44"/>
    <w:rsid w:val="002D463E"/>
    <w:rsid w:val="002D50F7"/>
    <w:rsid w:val="002D6F26"/>
    <w:rsid w:val="002E0FBB"/>
    <w:rsid w:val="002E1D06"/>
    <w:rsid w:val="002E3F04"/>
    <w:rsid w:val="002E4D83"/>
    <w:rsid w:val="002E6485"/>
    <w:rsid w:val="002E6831"/>
    <w:rsid w:val="002F3A50"/>
    <w:rsid w:val="002F5717"/>
    <w:rsid w:val="002F602F"/>
    <w:rsid w:val="002F6D66"/>
    <w:rsid w:val="002F6DB7"/>
    <w:rsid w:val="002F7E62"/>
    <w:rsid w:val="00300262"/>
    <w:rsid w:val="00300EDA"/>
    <w:rsid w:val="00301AC3"/>
    <w:rsid w:val="00301F17"/>
    <w:rsid w:val="00302439"/>
    <w:rsid w:val="00304CD3"/>
    <w:rsid w:val="00304DE9"/>
    <w:rsid w:val="0030643B"/>
    <w:rsid w:val="00307967"/>
    <w:rsid w:val="00311A77"/>
    <w:rsid w:val="003146AB"/>
    <w:rsid w:val="00314788"/>
    <w:rsid w:val="00314972"/>
    <w:rsid w:val="00314DD4"/>
    <w:rsid w:val="0031627A"/>
    <w:rsid w:val="003215F5"/>
    <w:rsid w:val="003228AA"/>
    <w:rsid w:val="00322939"/>
    <w:rsid w:val="003233D2"/>
    <w:rsid w:val="00326D37"/>
    <w:rsid w:val="003277C4"/>
    <w:rsid w:val="003278FA"/>
    <w:rsid w:val="00330075"/>
    <w:rsid w:val="00330188"/>
    <w:rsid w:val="00331584"/>
    <w:rsid w:val="0033158A"/>
    <w:rsid w:val="00333BFF"/>
    <w:rsid w:val="00334C26"/>
    <w:rsid w:val="0033747F"/>
    <w:rsid w:val="00340119"/>
    <w:rsid w:val="003403BD"/>
    <w:rsid w:val="0034115E"/>
    <w:rsid w:val="00343CF6"/>
    <w:rsid w:val="003440EB"/>
    <w:rsid w:val="00345AA8"/>
    <w:rsid w:val="00346953"/>
    <w:rsid w:val="00347919"/>
    <w:rsid w:val="00351A84"/>
    <w:rsid w:val="00352A6E"/>
    <w:rsid w:val="0035349B"/>
    <w:rsid w:val="003536AB"/>
    <w:rsid w:val="00357147"/>
    <w:rsid w:val="00357812"/>
    <w:rsid w:val="00362A2B"/>
    <w:rsid w:val="0036640B"/>
    <w:rsid w:val="003727ED"/>
    <w:rsid w:val="0037520D"/>
    <w:rsid w:val="0037789C"/>
    <w:rsid w:val="00386197"/>
    <w:rsid w:val="00386546"/>
    <w:rsid w:val="00386E51"/>
    <w:rsid w:val="00387AD6"/>
    <w:rsid w:val="0039056D"/>
    <w:rsid w:val="003934EE"/>
    <w:rsid w:val="00394B45"/>
    <w:rsid w:val="00395948"/>
    <w:rsid w:val="00395A25"/>
    <w:rsid w:val="003A06ED"/>
    <w:rsid w:val="003A1F48"/>
    <w:rsid w:val="003A29B8"/>
    <w:rsid w:val="003A4308"/>
    <w:rsid w:val="003A6A62"/>
    <w:rsid w:val="003A77E9"/>
    <w:rsid w:val="003B1AAF"/>
    <w:rsid w:val="003B3780"/>
    <w:rsid w:val="003B3E6C"/>
    <w:rsid w:val="003B6C50"/>
    <w:rsid w:val="003C1597"/>
    <w:rsid w:val="003C24B8"/>
    <w:rsid w:val="003C3B63"/>
    <w:rsid w:val="003C7A3F"/>
    <w:rsid w:val="003D1CB9"/>
    <w:rsid w:val="003D4118"/>
    <w:rsid w:val="003D4136"/>
    <w:rsid w:val="003D48CE"/>
    <w:rsid w:val="003D7972"/>
    <w:rsid w:val="003E02DF"/>
    <w:rsid w:val="003E1516"/>
    <w:rsid w:val="003E2F14"/>
    <w:rsid w:val="003E35F3"/>
    <w:rsid w:val="003E3813"/>
    <w:rsid w:val="003E39F3"/>
    <w:rsid w:val="003E3C9C"/>
    <w:rsid w:val="003F022A"/>
    <w:rsid w:val="003F055E"/>
    <w:rsid w:val="003F2061"/>
    <w:rsid w:val="003F246D"/>
    <w:rsid w:val="003F5CC3"/>
    <w:rsid w:val="003F6D1B"/>
    <w:rsid w:val="00400468"/>
    <w:rsid w:val="0040092F"/>
    <w:rsid w:val="00400C2C"/>
    <w:rsid w:val="004036BB"/>
    <w:rsid w:val="00403805"/>
    <w:rsid w:val="00403F63"/>
    <w:rsid w:val="00403FEC"/>
    <w:rsid w:val="00405E90"/>
    <w:rsid w:val="00406019"/>
    <w:rsid w:val="00411117"/>
    <w:rsid w:val="00412E90"/>
    <w:rsid w:val="0041442E"/>
    <w:rsid w:val="00415287"/>
    <w:rsid w:val="00420944"/>
    <w:rsid w:val="00423E95"/>
    <w:rsid w:val="00426A9D"/>
    <w:rsid w:val="00433347"/>
    <w:rsid w:val="00433D92"/>
    <w:rsid w:val="00434091"/>
    <w:rsid w:val="004343FC"/>
    <w:rsid w:val="00434F00"/>
    <w:rsid w:val="004365BF"/>
    <w:rsid w:val="00436C95"/>
    <w:rsid w:val="00437C06"/>
    <w:rsid w:val="004428A4"/>
    <w:rsid w:val="004442C6"/>
    <w:rsid w:val="00446596"/>
    <w:rsid w:val="00446D37"/>
    <w:rsid w:val="004513A1"/>
    <w:rsid w:val="00454FC0"/>
    <w:rsid w:val="00455087"/>
    <w:rsid w:val="0045742C"/>
    <w:rsid w:val="00466B00"/>
    <w:rsid w:val="00466B9D"/>
    <w:rsid w:val="00470AC4"/>
    <w:rsid w:val="00471842"/>
    <w:rsid w:val="00471AFF"/>
    <w:rsid w:val="00480F2C"/>
    <w:rsid w:val="0048678B"/>
    <w:rsid w:val="00486C40"/>
    <w:rsid w:val="00490942"/>
    <w:rsid w:val="00490D98"/>
    <w:rsid w:val="004944BD"/>
    <w:rsid w:val="00494525"/>
    <w:rsid w:val="004947D6"/>
    <w:rsid w:val="00494CC8"/>
    <w:rsid w:val="004954AC"/>
    <w:rsid w:val="00496F3B"/>
    <w:rsid w:val="0049721C"/>
    <w:rsid w:val="004A1206"/>
    <w:rsid w:val="004A4046"/>
    <w:rsid w:val="004A41FE"/>
    <w:rsid w:val="004A61C0"/>
    <w:rsid w:val="004A6EAB"/>
    <w:rsid w:val="004B3D90"/>
    <w:rsid w:val="004B4EA2"/>
    <w:rsid w:val="004B743C"/>
    <w:rsid w:val="004C0495"/>
    <w:rsid w:val="004C0551"/>
    <w:rsid w:val="004C0E8C"/>
    <w:rsid w:val="004C1472"/>
    <w:rsid w:val="004C1CF6"/>
    <w:rsid w:val="004C35AF"/>
    <w:rsid w:val="004C39DC"/>
    <w:rsid w:val="004C3F9E"/>
    <w:rsid w:val="004C6769"/>
    <w:rsid w:val="004D117B"/>
    <w:rsid w:val="004D259D"/>
    <w:rsid w:val="004D2944"/>
    <w:rsid w:val="004D5BD6"/>
    <w:rsid w:val="004D6F63"/>
    <w:rsid w:val="004F0E57"/>
    <w:rsid w:val="004F45FD"/>
    <w:rsid w:val="004F5081"/>
    <w:rsid w:val="004F5117"/>
    <w:rsid w:val="004F570C"/>
    <w:rsid w:val="004F649F"/>
    <w:rsid w:val="004F7AE3"/>
    <w:rsid w:val="00501335"/>
    <w:rsid w:val="00503EA9"/>
    <w:rsid w:val="005050A2"/>
    <w:rsid w:val="00505DEB"/>
    <w:rsid w:val="00506995"/>
    <w:rsid w:val="0050709D"/>
    <w:rsid w:val="00507FAD"/>
    <w:rsid w:val="005122D6"/>
    <w:rsid w:val="0051644C"/>
    <w:rsid w:val="0051778C"/>
    <w:rsid w:val="00523E50"/>
    <w:rsid w:val="005244A5"/>
    <w:rsid w:val="0052758A"/>
    <w:rsid w:val="00532F6D"/>
    <w:rsid w:val="00532FBE"/>
    <w:rsid w:val="00533EF3"/>
    <w:rsid w:val="00536B8F"/>
    <w:rsid w:val="00537113"/>
    <w:rsid w:val="00540528"/>
    <w:rsid w:val="005437ED"/>
    <w:rsid w:val="00544316"/>
    <w:rsid w:val="005463AB"/>
    <w:rsid w:val="005467D9"/>
    <w:rsid w:val="005478B8"/>
    <w:rsid w:val="00553CFC"/>
    <w:rsid w:val="0055423B"/>
    <w:rsid w:val="00557951"/>
    <w:rsid w:val="00561007"/>
    <w:rsid w:val="00561F94"/>
    <w:rsid w:val="005630D6"/>
    <w:rsid w:val="0056494F"/>
    <w:rsid w:val="00565229"/>
    <w:rsid w:val="005703EE"/>
    <w:rsid w:val="0057123A"/>
    <w:rsid w:val="00573B1F"/>
    <w:rsid w:val="00573EB7"/>
    <w:rsid w:val="00575158"/>
    <w:rsid w:val="0057726F"/>
    <w:rsid w:val="00580F0B"/>
    <w:rsid w:val="00581512"/>
    <w:rsid w:val="00581DCC"/>
    <w:rsid w:val="0058200F"/>
    <w:rsid w:val="005827C7"/>
    <w:rsid w:val="005854BE"/>
    <w:rsid w:val="0059175B"/>
    <w:rsid w:val="005926B6"/>
    <w:rsid w:val="0059285A"/>
    <w:rsid w:val="00592FAB"/>
    <w:rsid w:val="005941DE"/>
    <w:rsid w:val="00594E06"/>
    <w:rsid w:val="00596977"/>
    <w:rsid w:val="005970FE"/>
    <w:rsid w:val="005A0B91"/>
    <w:rsid w:val="005A1E48"/>
    <w:rsid w:val="005A33D6"/>
    <w:rsid w:val="005A4588"/>
    <w:rsid w:val="005B14B1"/>
    <w:rsid w:val="005B1C1E"/>
    <w:rsid w:val="005B2085"/>
    <w:rsid w:val="005B2BEB"/>
    <w:rsid w:val="005B42B7"/>
    <w:rsid w:val="005B7C22"/>
    <w:rsid w:val="005C16D0"/>
    <w:rsid w:val="005C3D27"/>
    <w:rsid w:val="005C42FC"/>
    <w:rsid w:val="005C59D4"/>
    <w:rsid w:val="005D174E"/>
    <w:rsid w:val="005D3A71"/>
    <w:rsid w:val="005D4690"/>
    <w:rsid w:val="005D4A67"/>
    <w:rsid w:val="005E0B5B"/>
    <w:rsid w:val="005E1D10"/>
    <w:rsid w:val="005E44D8"/>
    <w:rsid w:val="005E54C9"/>
    <w:rsid w:val="005E6BE5"/>
    <w:rsid w:val="005F2F0C"/>
    <w:rsid w:val="005F4F55"/>
    <w:rsid w:val="005F514B"/>
    <w:rsid w:val="005F6047"/>
    <w:rsid w:val="005F70A2"/>
    <w:rsid w:val="00600BA6"/>
    <w:rsid w:val="00601878"/>
    <w:rsid w:val="00603B7B"/>
    <w:rsid w:val="00605300"/>
    <w:rsid w:val="0060537C"/>
    <w:rsid w:val="006056F8"/>
    <w:rsid w:val="006064C9"/>
    <w:rsid w:val="00606570"/>
    <w:rsid w:val="00606E64"/>
    <w:rsid w:val="0061270E"/>
    <w:rsid w:val="00615247"/>
    <w:rsid w:val="0061597F"/>
    <w:rsid w:val="00615FA1"/>
    <w:rsid w:val="00622939"/>
    <w:rsid w:val="00625EE8"/>
    <w:rsid w:val="00630534"/>
    <w:rsid w:val="0063331F"/>
    <w:rsid w:val="00633464"/>
    <w:rsid w:val="00634914"/>
    <w:rsid w:val="006362B5"/>
    <w:rsid w:val="00636988"/>
    <w:rsid w:val="00636C4B"/>
    <w:rsid w:val="00640E90"/>
    <w:rsid w:val="00641720"/>
    <w:rsid w:val="00643165"/>
    <w:rsid w:val="0064350F"/>
    <w:rsid w:val="006455B2"/>
    <w:rsid w:val="00651616"/>
    <w:rsid w:val="00651EBB"/>
    <w:rsid w:val="006522F9"/>
    <w:rsid w:val="006524A5"/>
    <w:rsid w:val="00653028"/>
    <w:rsid w:val="006568D3"/>
    <w:rsid w:val="0066064B"/>
    <w:rsid w:val="00661628"/>
    <w:rsid w:val="0066262E"/>
    <w:rsid w:val="006642DB"/>
    <w:rsid w:val="00664855"/>
    <w:rsid w:val="006674AE"/>
    <w:rsid w:val="0067294E"/>
    <w:rsid w:val="00672AB5"/>
    <w:rsid w:val="00676821"/>
    <w:rsid w:val="00677196"/>
    <w:rsid w:val="00677E7A"/>
    <w:rsid w:val="006846FF"/>
    <w:rsid w:val="00684F9A"/>
    <w:rsid w:val="00686645"/>
    <w:rsid w:val="00690D30"/>
    <w:rsid w:val="00691797"/>
    <w:rsid w:val="0069430B"/>
    <w:rsid w:val="00696A05"/>
    <w:rsid w:val="006A0945"/>
    <w:rsid w:val="006A3728"/>
    <w:rsid w:val="006A584F"/>
    <w:rsid w:val="006B233C"/>
    <w:rsid w:val="006B266B"/>
    <w:rsid w:val="006B3021"/>
    <w:rsid w:val="006B7735"/>
    <w:rsid w:val="006C561D"/>
    <w:rsid w:val="006C7888"/>
    <w:rsid w:val="006C7D2D"/>
    <w:rsid w:val="006D325C"/>
    <w:rsid w:val="006D3D43"/>
    <w:rsid w:val="006D4C00"/>
    <w:rsid w:val="006D7BAC"/>
    <w:rsid w:val="006E14E4"/>
    <w:rsid w:val="006E2FB6"/>
    <w:rsid w:val="006E5DDC"/>
    <w:rsid w:val="006E62A3"/>
    <w:rsid w:val="006F0CC5"/>
    <w:rsid w:val="006F68E4"/>
    <w:rsid w:val="007017D7"/>
    <w:rsid w:val="007114C6"/>
    <w:rsid w:val="007128C2"/>
    <w:rsid w:val="00717486"/>
    <w:rsid w:val="00724F68"/>
    <w:rsid w:val="007312F1"/>
    <w:rsid w:val="00733F09"/>
    <w:rsid w:val="00736CA1"/>
    <w:rsid w:val="00740210"/>
    <w:rsid w:val="00740B83"/>
    <w:rsid w:val="00742E57"/>
    <w:rsid w:val="0074460B"/>
    <w:rsid w:val="00744A28"/>
    <w:rsid w:val="00744E31"/>
    <w:rsid w:val="00745271"/>
    <w:rsid w:val="00745301"/>
    <w:rsid w:val="007468C4"/>
    <w:rsid w:val="00746CFA"/>
    <w:rsid w:val="00751B19"/>
    <w:rsid w:val="007526B4"/>
    <w:rsid w:val="0075535C"/>
    <w:rsid w:val="007558C4"/>
    <w:rsid w:val="0075796F"/>
    <w:rsid w:val="00757E1A"/>
    <w:rsid w:val="00761B5E"/>
    <w:rsid w:val="0076222C"/>
    <w:rsid w:val="007635FB"/>
    <w:rsid w:val="00766991"/>
    <w:rsid w:val="00771BA4"/>
    <w:rsid w:val="00771DCC"/>
    <w:rsid w:val="0077218E"/>
    <w:rsid w:val="00772FF2"/>
    <w:rsid w:val="00774BF9"/>
    <w:rsid w:val="007762F1"/>
    <w:rsid w:val="0077717F"/>
    <w:rsid w:val="00777265"/>
    <w:rsid w:val="00780032"/>
    <w:rsid w:val="00781089"/>
    <w:rsid w:val="00783C35"/>
    <w:rsid w:val="00785B68"/>
    <w:rsid w:val="007871CE"/>
    <w:rsid w:val="00791B7D"/>
    <w:rsid w:val="00793AC6"/>
    <w:rsid w:val="00794124"/>
    <w:rsid w:val="00795402"/>
    <w:rsid w:val="007A08C4"/>
    <w:rsid w:val="007A1CA4"/>
    <w:rsid w:val="007A29D9"/>
    <w:rsid w:val="007A390E"/>
    <w:rsid w:val="007A3D90"/>
    <w:rsid w:val="007A40DF"/>
    <w:rsid w:val="007A49C7"/>
    <w:rsid w:val="007A5185"/>
    <w:rsid w:val="007A68BE"/>
    <w:rsid w:val="007A71C6"/>
    <w:rsid w:val="007B3B58"/>
    <w:rsid w:val="007B7B92"/>
    <w:rsid w:val="007C2738"/>
    <w:rsid w:val="007C5A96"/>
    <w:rsid w:val="007C6F0B"/>
    <w:rsid w:val="007D3FDB"/>
    <w:rsid w:val="007D545D"/>
    <w:rsid w:val="007D71D6"/>
    <w:rsid w:val="007E0E21"/>
    <w:rsid w:val="007E16C7"/>
    <w:rsid w:val="007E222C"/>
    <w:rsid w:val="007E601D"/>
    <w:rsid w:val="007E64C2"/>
    <w:rsid w:val="007F0572"/>
    <w:rsid w:val="007F0D2F"/>
    <w:rsid w:val="007F11F2"/>
    <w:rsid w:val="007F2CFC"/>
    <w:rsid w:val="007F3103"/>
    <w:rsid w:val="007F4B7B"/>
    <w:rsid w:val="00800017"/>
    <w:rsid w:val="00800D87"/>
    <w:rsid w:val="00801166"/>
    <w:rsid w:val="00802841"/>
    <w:rsid w:val="00805E9B"/>
    <w:rsid w:val="008072ED"/>
    <w:rsid w:val="00807C5E"/>
    <w:rsid w:val="0081128C"/>
    <w:rsid w:val="008129F5"/>
    <w:rsid w:val="00812B09"/>
    <w:rsid w:val="00814220"/>
    <w:rsid w:val="00814BE1"/>
    <w:rsid w:val="00820948"/>
    <w:rsid w:val="00821223"/>
    <w:rsid w:val="008220D5"/>
    <w:rsid w:val="00822227"/>
    <w:rsid w:val="00824ABF"/>
    <w:rsid w:val="008272BC"/>
    <w:rsid w:val="00832B86"/>
    <w:rsid w:val="00834483"/>
    <w:rsid w:val="0083540E"/>
    <w:rsid w:val="00837702"/>
    <w:rsid w:val="008411A1"/>
    <w:rsid w:val="00844139"/>
    <w:rsid w:val="008518E0"/>
    <w:rsid w:val="00851951"/>
    <w:rsid w:val="008522EA"/>
    <w:rsid w:val="00852B8D"/>
    <w:rsid w:val="00855AF2"/>
    <w:rsid w:val="008605CF"/>
    <w:rsid w:val="00860F88"/>
    <w:rsid w:val="008639E8"/>
    <w:rsid w:val="00866728"/>
    <w:rsid w:val="00867353"/>
    <w:rsid w:val="00870F88"/>
    <w:rsid w:val="00874531"/>
    <w:rsid w:val="00875662"/>
    <w:rsid w:val="00876C63"/>
    <w:rsid w:val="00877366"/>
    <w:rsid w:val="00882FD3"/>
    <w:rsid w:val="008834E3"/>
    <w:rsid w:val="00887C49"/>
    <w:rsid w:val="00887F4F"/>
    <w:rsid w:val="0089148D"/>
    <w:rsid w:val="00891BDC"/>
    <w:rsid w:val="00892690"/>
    <w:rsid w:val="00897791"/>
    <w:rsid w:val="008A1CB9"/>
    <w:rsid w:val="008A2254"/>
    <w:rsid w:val="008A7D54"/>
    <w:rsid w:val="008B1AEC"/>
    <w:rsid w:val="008B2B1A"/>
    <w:rsid w:val="008B336E"/>
    <w:rsid w:val="008B465D"/>
    <w:rsid w:val="008C100F"/>
    <w:rsid w:val="008C516C"/>
    <w:rsid w:val="008C5FEC"/>
    <w:rsid w:val="008D0497"/>
    <w:rsid w:val="008D23C7"/>
    <w:rsid w:val="008D34AE"/>
    <w:rsid w:val="008D6A76"/>
    <w:rsid w:val="008D7CF0"/>
    <w:rsid w:val="008E1911"/>
    <w:rsid w:val="008E21DC"/>
    <w:rsid w:val="008E4F9E"/>
    <w:rsid w:val="008E5BFB"/>
    <w:rsid w:val="008E5FED"/>
    <w:rsid w:val="008E6B10"/>
    <w:rsid w:val="008E704B"/>
    <w:rsid w:val="008F09CC"/>
    <w:rsid w:val="008F0D56"/>
    <w:rsid w:val="008F39E4"/>
    <w:rsid w:val="008F6706"/>
    <w:rsid w:val="008F745B"/>
    <w:rsid w:val="00901EB2"/>
    <w:rsid w:val="009078AE"/>
    <w:rsid w:val="00911D04"/>
    <w:rsid w:val="0091354D"/>
    <w:rsid w:val="00913DA6"/>
    <w:rsid w:val="00914ABB"/>
    <w:rsid w:val="009150EA"/>
    <w:rsid w:val="009159C7"/>
    <w:rsid w:val="009169F5"/>
    <w:rsid w:val="00916BB4"/>
    <w:rsid w:val="009175E1"/>
    <w:rsid w:val="00917722"/>
    <w:rsid w:val="00920DDE"/>
    <w:rsid w:val="00921A92"/>
    <w:rsid w:val="00923B4D"/>
    <w:rsid w:val="00927832"/>
    <w:rsid w:val="0093008E"/>
    <w:rsid w:val="0093245C"/>
    <w:rsid w:val="00932A80"/>
    <w:rsid w:val="00934871"/>
    <w:rsid w:val="00934F8C"/>
    <w:rsid w:val="0093555F"/>
    <w:rsid w:val="009418F4"/>
    <w:rsid w:val="00943BC1"/>
    <w:rsid w:val="009449D8"/>
    <w:rsid w:val="009461D8"/>
    <w:rsid w:val="0094694B"/>
    <w:rsid w:val="0095117E"/>
    <w:rsid w:val="0095139B"/>
    <w:rsid w:val="00952CE3"/>
    <w:rsid w:val="00954100"/>
    <w:rsid w:val="0095585F"/>
    <w:rsid w:val="00956BD3"/>
    <w:rsid w:val="00957745"/>
    <w:rsid w:val="00957CED"/>
    <w:rsid w:val="00960D76"/>
    <w:rsid w:val="00961801"/>
    <w:rsid w:val="009643D9"/>
    <w:rsid w:val="00964863"/>
    <w:rsid w:val="00967B6F"/>
    <w:rsid w:val="00970775"/>
    <w:rsid w:val="00975F97"/>
    <w:rsid w:val="0097663F"/>
    <w:rsid w:val="00981133"/>
    <w:rsid w:val="00982B78"/>
    <w:rsid w:val="00982DB8"/>
    <w:rsid w:val="00991441"/>
    <w:rsid w:val="00993218"/>
    <w:rsid w:val="00993737"/>
    <w:rsid w:val="0099418F"/>
    <w:rsid w:val="0099598A"/>
    <w:rsid w:val="009A2AC9"/>
    <w:rsid w:val="009A79E5"/>
    <w:rsid w:val="009A7A2E"/>
    <w:rsid w:val="009B118D"/>
    <w:rsid w:val="009B2C04"/>
    <w:rsid w:val="009B2E9B"/>
    <w:rsid w:val="009B39FE"/>
    <w:rsid w:val="009B66CE"/>
    <w:rsid w:val="009B6F1E"/>
    <w:rsid w:val="009C0B84"/>
    <w:rsid w:val="009C0FD3"/>
    <w:rsid w:val="009C481C"/>
    <w:rsid w:val="009D082C"/>
    <w:rsid w:val="009D4E40"/>
    <w:rsid w:val="009D566F"/>
    <w:rsid w:val="009D6E17"/>
    <w:rsid w:val="009E1179"/>
    <w:rsid w:val="009E2543"/>
    <w:rsid w:val="009E2741"/>
    <w:rsid w:val="009E695C"/>
    <w:rsid w:val="009E6B77"/>
    <w:rsid w:val="009F1D07"/>
    <w:rsid w:val="009F6712"/>
    <w:rsid w:val="00A00B1E"/>
    <w:rsid w:val="00A04CFE"/>
    <w:rsid w:val="00A076D5"/>
    <w:rsid w:val="00A11639"/>
    <w:rsid w:val="00A145BF"/>
    <w:rsid w:val="00A16FFA"/>
    <w:rsid w:val="00A17060"/>
    <w:rsid w:val="00A17AE0"/>
    <w:rsid w:val="00A20926"/>
    <w:rsid w:val="00A21505"/>
    <w:rsid w:val="00A23ED6"/>
    <w:rsid w:val="00A2414F"/>
    <w:rsid w:val="00A3061C"/>
    <w:rsid w:val="00A33292"/>
    <w:rsid w:val="00A36268"/>
    <w:rsid w:val="00A42646"/>
    <w:rsid w:val="00A44143"/>
    <w:rsid w:val="00A459C4"/>
    <w:rsid w:val="00A511C8"/>
    <w:rsid w:val="00A51BEF"/>
    <w:rsid w:val="00A54410"/>
    <w:rsid w:val="00A54896"/>
    <w:rsid w:val="00A54B55"/>
    <w:rsid w:val="00A60892"/>
    <w:rsid w:val="00A63750"/>
    <w:rsid w:val="00A65292"/>
    <w:rsid w:val="00A653A0"/>
    <w:rsid w:val="00A6578D"/>
    <w:rsid w:val="00A65EFE"/>
    <w:rsid w:val="00A67196"/>
    <w:rsid w:val="00A71230"/>
    <w:rsid w:val="00A71545"/>
    <w:rsid w:val="00A718F2"/>
    <w:rsid w:val="00A732D8"/>
    <w:rsid w:val="00A75B50"/>
    <w:rsid w:val="00A77536"/>
    <w:rsid w:val="00A801A4"/>
    <w:rsid w:val="00A815B0"/>
    <w:rsid w:val="00A82924"/>
    <w:rsid w:val="00A836C2"/>
    <w:rsid w:val="00A93136"/>
    <w:rsid w:val="00A97D8D"/>
    <w:rsid w:val="00A97DAD"/>
    <w:rsid w:val="00AA2A17"/>
    <w:rsid w:val="00AA3584"/>
    <w:rsid w:val="00AA35AC"/>
    <w:rsid w:val="00AA59A0"/>
    <w:rsid w:val="00AA7AA6"/>
    <w:rsid w:val="00AB3568"/>
    <w:rsid w:val="00AB3E02"/>
    <w:rsid w:val="00AB4024"/>
    <w:rsid w:val="00AB4467"/>
    <w:rsid w:val="00AB6B06"/>
    <w:rsid w:val="00AB722A"/>
    <w:rsid w:val="00AB75A4"/>
    <w:rsid w:val="00AC08E8"/>
    <w:rsid w:val="00AC2459"/>
    <w:rsid w:val="00AC369E"/>
    <w:rsid w:val="00AC585D"/>
    <w:rsid w:val="00AC6BA4"/>
    <w:rsid w:val="00AC6F06"/>
    <w:rsid w:val="00AD1113"/>
    <w:rsid w:val="00AD2F85"/>
    <w:rsid w:val="00AE1ED6"/>
    <w:rsid w:val="00AE2BC7"/>
    <w:rsid w:val="00AE354C"/>
    <w:rsid w:val="00AE5DC9"/>
    <w:rsid w:val="00AF00E0"/>
    <w:rsid w:val="00AF01D8"/>
    <w:rsid w:val="00AF1C4F"/>
    <w:rsid w:val="00AF2601"/>
    <w:rsid w:val="00AF3160"/>
    <w:rsid w:val="00AF3535"/>
    <w:rsid w:val="00AF5DEC"/>
    <w:rsid w:val="00B025A1"/>
    <w:rsid w:val="00B03FDB"/>
    <w:rsid w:val="00B12CED"/>
    <w:rsid w:val="00B13E06"/>
    <w:rsid w:val="00B157DC"/>
    <w:rsid w:val="00B20C76"/>
    <w:rsid w:val="00B20D86"/>
    <w:rsid w:val="00B21A2B"/>
    <w:rsid w:val="00B22975"/>
    <w:rsid w:val="00B238C4"/>
    <w:rsid w:val="00B242BB"/>
    <w:rsid w:val="00B259CC"/>
    <w:rsid w:val="00B30804"/>
    <w:rsid w:val="00B31E0A"/>
    <w:rsid w:val="00B32324"/>
    <w:rsid w:val="00B4475C"/>
    <w:rsid w:val="00B4517F"/>
    <w:rsid w:val="00B505CB"/>
    <w:rsid w:val="00B52D3D"/>
    <w:rsid w:val="00B547FD"/>
    <w:rsid w:val="00B54907"/>
    <w:rsid w:val="00B54B75"/>
    <w:rsid w:val="00B54BF1"/>
    <w:rsid w:val="00B55B55"/>
    <w:rsid w:val="00B56B7D"/>
    <w:rsid w:val="00B57B14"/>
    <w:rsid w:val="00B625EE"/>
    <w:rsid w:val="00B66FA2"/>
    <w:rsid w:val="00B67821"/>
    <w:rsid w:val="00B700E4"/>
    <w:rsid w:val="00B734DA"/>
    <w:rsid w:val="00B73C29"/>
    <w:rsid w:val="00B8007E"/>
    <w:rsid w:val="00B817B5"/>
    <w:rsid w:val="00B840AF"/>
    <w:rsid w:val="00B85CEA"/>
    <w:rsid w:val="00B901EB"/>
    <w:rsid w:val="00B9252D"/>
    <w:rsid w:val="00B95356"/>
    <w:rsid w:val="00B958FC"/>
    <w:rsid w:val="00B95C2F"/>
    <w:rsid w:val="00BA280C"/>
    <w:rsid w:val="00BA2C7C"/>
    <w:rsid w:val="00BA3991"/>
    <w:rsid w:val="00BB0C1A"/>
    <w:rsid w:val="00BB0DC1"/>
    <w:rsid w:val="00BB0E41"/>
    <w:rsid w:val="00BB201E"/>
    <w:rsid w:val="00BB3EF9"/>
    <w:rsid w:val="00BB632A"/>
    <w:rsid w:val="00BB7035"/>
    <w:rsid w:val="00BC1DCC"/>
    <w:rsid w:val="00BC4B45"/>
    <w:rsid w:val="00BC59CF"/>
    <w:rsid w:val="00BD07BA"/>
    <w:rsid w:val="00BD1A0F"/>
    <w:rsid w:val="00BD2FFC"/>
    <w:rsid w:val="00BD3AAF"/>
    <w:rsid w:val="00BD4318"/>
    <w:rsid w:val="00BD5D55"/>
    <w:rsid w:val="00BD739C"/>
    <w:rsid w:val="00BE0F63"/>
    <w:rsid w:val="00BE144D"/>
    <w:rsid w:val="00BE3FCD"/>
    <w:rsid w:val="00BE6C8D"/>
    <w:rsid w:val="00BE7818"/>
    <w:rsid w:val="00BF066F"/>
    <w:rsid w:val="00BF0C7A"/>
    <w:rsid w:val="00BF10A5"/>
    <w:rsid w:val="00BF184B"/>
    <w:rsid w:val="00BF2870"/>
    <w:rsid w:val="00BF75C9"/>
    <w:rsid w:val="00C00B01"/>
    <w:rsid w:val="00C016DE"/>
    <w:rsid w:val="00C027EB"/>
    <w:rsid w:val="00C0390A"/>
    <w:rsid w:val="00C12996"/>
    <w:rsid w:val="00C129BF"/>
    <w:rsid w:val="00C12D8D"/>
    <w:rsid w:val="00C1308D"/>
    <w:rsid w:val="00C16C7D"/>
    <w:rsid w:val="00C17EF6"/>
    <w:rsid w:val="00C219B5"/>
    <w:rsid w:val="00C22B05"/>
    <w:rsid w:val="00C2358A"/>
    <w:rsid w:val="00C26D66"/>
    <w:rsid w:val="00C27450"/>
    <w:rsid w:val="00C30363"/>
    <w:rsid w:val="00C31544"/>
    <w:rsid w:val="00C3210F"/>
    <w:rsid w:val="00C339F6"/>
    <w:rsid w:val="00C33FEC"/>
    <w:rsid w:val="00C349E4"/>
    <w:rsid w:val="00C35845"/>
    <w:rsid w:val="00C37021"/>
    <w:rsid w:val="00C37B1D"/>
    <w:rsid w:val="00C4003A"/>
    <w:rsid w:val="00C46B7C"/>
    <w:rsid w:val="00C474C8"/>
    <w:rsid w:val="00C47D78"/>
    <w:rsid w:val="00C51556"/>
    <w:rsid w:val="00C51C21"/>
    <w:rsid w:val="00C52E15"/>
    <w:rsid w:val="00C55A69"/>
    <w:rsid w:val="00C561C9"/>
    <w:rsid w:val="00C57215"/>
    <w:rsid w:val="00C64FAB"/>
    <w:rsid w:val="00C67F4A"/>
    <w:rsid w:val="00C7089A"/>
    <w:rsid w:val="00C71B4E"/>
    <w:rsid w:val="00C73822"/>
    <w:rsid w:val="00C73F94"/>
    <w:rsid w:val="00C74507"/>
    <w:rsid w:val="00C747F3"/>
    <w:rsid w:val="00C7590D"/>
    <w:rsid w:val="00C76E31"/>
    <w:rsid w:val="00C776B1"/>
    <w:rsid w:val="00C80398"/>
    <w:rsid w:val="00C804C0"/>
    <w:rsid w:val="00C81FF2"/>
    <w:rsid w:val="00C843BF"/>
    <w:rsid w:val="00C87BB6"/>
    <w:rsid w:val="00C928B5"/>
    <w:rsid w:val="00C93CA6"/>
    <w:rsid w:val="00C93E31"/>
    <w:rsid w:val="00C962F9"/>
    <w:rsid w:val="00C969F0"/>
    <w:rsid w:val="00C97FA8"/>
    <w:rsid w:val="00CA11BE"/>
    <w:rsid w:val="00CB28F4"/>
    <w:rsid w:val="00CB2DFA"/>
    <w:rsid w:val="00CB3886"/>
    <w:rsid w:val="00CB44B6"/>
    <w:rsid w:val="00CB4B15"/>
    <w:rsid w:val="00CB4E77"/>
    <w:rsid w:val="00CB6943"/>
    <w:rsid w:val="00CB6DC4"/>
    <w:rsid w:val="00CC1DEC"/>
    <w:rsid w:val="00CC3173"/>
    <w:rsid w:val="00CC405E"/>
    <w:rsid w:val="00CC4A6D"/>
    <w:rsid w:val="00CC6A98"/>
    <w:rsid w:val="00CD2E6F"/>
    <w:rsid w:val="00CD3520"/>
    <w:rsid w:val="00CD3DC2"/>
    <w:rsid w:val="00CD43E5"/>
    <w:rsid w:val="00CD57D5"/>
    <w:rsid w:val="00CD5E47"/>
    <w:rsid w:val="00CD636A"/>
    <w:rsid w:val="00CD68AC"/>
    <w:rsid w:val="00CE0C62"/>
    <w:rsid w:val="00CE220D"/>
    <w:rsid w:val="00CE2C0C"/>
    <w:rsid w:val="00CE2E91"/>
    <w:rsid w:val="00CE3649"/>
    <w:rsid w:val="00CE387F"/>
    <w:rsid w:val="00CE6B42"/>
    <w:rsid w:val="00CE77DA"/>
    <w:rsid w:val="00CF159B"/>
    <w:rsid w:val="00CF191C"/>
    <w:rsid w:val="00CF1AC1"/>
    <w:rsid w:val="00CF20F6"/>
    <w:rsid w:val="00CF6E9E"/>
    <w:rsid w:val="00CF7080"/>
    <w:rsid w:val="00D000A6"/>
    <w:rsid w:val="00D01731"/>
    <w:rsid w:val="00D01D7F"/>
    <w:rsid w:val="00D10316"/>
    <w:rsid w:val="00D129B8"/>
    <w:rsid w:val="00D130C1"/>
    <w:rsid w:val="00D1373D"/>
    <w:rsid w:val="00D16E9E"/>
    <w:rsid w:val="00D25108"/>
    <w:rsid w:val="00D25EC4"/>
    <w:rsid w:val="00D26342"/>
    <w:rsid w:val="00D279DB"/>
    <w:rsid w:val="00D36124"/>
    <w:rsid w:val="00D37929"/>
    <w:rsid w:val="00D441BD"/>
    <w:rsid w:val="00D45E32"/>
    <w:rsid w:val="00D46CCF"/>
    <w:rsid w:val="00D47EE8"/>
    <w:rsid w:val="00D53306"/>
    <w:rsid w:val="00D55790"/>
    <w:rsid w:val="00D57156"/>
    <w:rsid w:val="00D57EE2"/>
    <w:rsid w:val="00D60A91"/>
    <w:rsid w:val="00D60F2D"/>
    <w:rsid w:val="00D61A50"/>
    <w:rsid w:val="00D6204B"/>
    <w:rsid w:val="00D623A4"/>
    <w:rsid w:val="00D6306F"/>
    <w:rsid w:val="00D637B9"/>
    <w:rsid w:val="00D63840"/>
    <w:rsid w:val="00D64C83"/>
    <w:rsid w:val="00D65989"/>
    <w:rsid w:val="00D6660C"/>
    <w:rsid w:val="00D74DFB"/>
    <w:rsid w:val="00D74F2E"/>
    <w:rsid w:val="00D802A0"/>
    <w:rsid w:val="00D813D6"/>
    <w:rsid w:val="00D82443"/>
    <w:rsid w:val="00D83941"/>
    <w:rsid w:val="00D84761"/>
    <w:rsid w:val="00D86A31"/>
    <w:rsid w:val="00D86FBE"/>
    <w:rsid w:val="00D95881"/>
    <w:rsid w:val="00D96F3B"/>
    <w:rsid w:val="00D97D74"/>
    <w:rsid w:val="00DA1509"/>
    <w:rsid w:val="00DA5DCD"/>
    <w:rsid w:val="00DA770E"/>
    <w:rsid w:val="00DA7F4F"/>
    <w:rsid w:val="00DB0780"/>
    <w:rsid w:val="00DB1A8E"/>
    <w:rsid w:val="00DB38C9"/>
    <w:rsid w:val="00DB4B1B"/>
    <w:rsid w:val="00DB4D9F"/>
    <w:rsid w:val="00DC04A0"/>
    <w:rsid w:val="00DC1F1A"/>
    <w:rsid w:val="00DC60A7"/>
    <w:rsid w:val="00DD03EA"/>
    <w:rsid w:val="00DD19E4"/>
    <w:rsid w:val="00DD5A16"/>
    <w:rsid w:val="00DE05D1"/>
    <w:rsid w:val="00DE0DB0"/>
    <w:rsid w:val="00DE371D"/>
    <w:rsid w:val="00DE4B86"/>
    <w:rsid w:val="00DE4F19"/>
    <w:rsid w:val="00DE53AD"/>
    <w:rsid w:val="00DE6147"/>
    <w:rsid w:val="00DF0968"/>
    <w:rsid w:val="00DF0B38"/>
    <w:rsid w:val="00DF34B9"/>
    <w:rsid w:val="00DF4139"/>
    <w:rsid w:val="00DF4BD9"/>
    <w:rsid w:val="00DF6384"/>
    <w:rsid w:val="00E00156"/>
    <w:rsid w:val="00E00891"/>
    <w:rsid w:val="00E02819"/>
    <w:rsid w:val="00E02B13"/>
    <w:rsid w:val="00E02CC3"/>
    <w:rsid w:val="00E03BAB"/>
    <w:rsid w:val="00E05316"/>
    <w:rsid w:val="00E07303"/>
    <w:rsid w:val="00E07AE7"/>
    <w:rsid w:val="00E118FE"/>
    <w:rsid w:val="00E1236C"/>
    <w:rsid w:val="00E12F59"/>
    <w:rsid w:val="00E14109"/>
    <w:rsid w:val="00E1735A"/>
    <w:rsid w:val="00E214C1"/>
    <w:rsid w:val="00E21AB6"/>
    <w:rsid w:val="00E21B77"/>
    <w:rsid w:val="00E2493C"/>
    <w:rsid w:val="00E250F1"/>
    <w:rsid w:val="00E25FFA"/>
    <w:rsid w:val="00E27CC2"/>
    <w:rsid w:val="00E333DC"/>
    <w:rsid w:val="00E33E19"/>
    <w:rsid w:val="00E35467"/>
    <w:rsid w:val="00E35EE4"/>
    <w:rsid w:val="00E403B9"/>
    <w:rsid w:val="00E46B2D"/>
    <w:rsid w:val="00E46F27"/>
    <w:rsid w:val="00E46FD5"/>
    <w:rsid w:val="00E5064F"/>
    <w:rsid w:val="00E50D81"/>
    <w:rsid w:val="00E50F35"/>
    <w:rsid w:val="00E526D2"/>
    <w:rsid w:val="00E54EF8"/>
    <w:rsid w:val="00E55035"/>
    <w:rsid w:val="00E5746B"/>
    <w:rsid w:val="00E61E7F"/>
    <w:rsid w:val="00E62263"/>
    <w:rsid w:val="00E6254E"/>
    <w:rsid w:val="00E62B63"/>
    <w:rsid w:val="00E62C68"/>
    <w:rsid w:val="00E62E9D"/>
    <w:rsid w:val="00E63312"/>
    <w:rsid w:val="00E6456A"/>
    <w:rsid w:val="00E64E82"/>
    <w:rsid w:val="00E66651"/>
    <w:rsid w:val="00E723D8"/>
    <w:rsid w:val="00E72C51"/>
    <w:rsid w:val="00E74B20"/>
    <w:rsid w:val="00E7713F"/>
    <w:rsid w:val="00E77C10"/>
    <w:rsid w:val="00E77F0D"/>
    <w:rsid w:val="00E8403F"/>
    <w:rsid w:val="00E84329"/>
    <w:rsid w:val="00E90714"/>
    <w:rsid w:val="00E90EE9"/>
    <w:rsid w:val="00E91B06"/>
    <w:rsid w:val="00E97913"/>
    <w:rsid w:val="00EA1372"/>
    <w:rsid w:val="00EA31E5"/>
    <w:rsid w:val="00EA56CB"/>
    <w:rsid w:val="00EA5DA0"/>
    <w:rsid w:val="00EA5F22"/>
    <w:rsid w:val="00EA6CF1"/>
    <w:rsid w:val="00EB00E6"/>
    <w:rsid w:val="00EB097E"/>
    <w:rsid w:val="00EB29A1"/>
    <w:rsid w:val="00EB4FD9"/>
    <w:rsid w:val="00EB5267"/>
    <w:rsid w:val="00EB6712"/>
    <w:rsid w:val="00EC0A93"/>
    <w:rsid w:val="00EC201F"/>
    <w:rsid w:val="00EC28E2"/>
    <w:rsid w:val="00EC5581"/>
    <w:rsid w:val="00EC570D"/>
    <w:rsid w:val="00EC7886"/>
    <w:rsid w:val="00ED0083"/>
    <w:rsid w:val="00ED3BD9"/>
    <w:rsid w:val="00ED5748"/>
    <w:rsid w:val="00ED79F4"/>
    <w:rsid w:val="00EE123A"/>
    <w:rsid w:val="00EE38C5"/>
    <w:rsid w:val="00EE4059"/>
    <w:rsid w:val="00EE449E"/>
    <w:rsid w:val="00EF1624"/>
    <w:rsid w:val="00F00725"/>
    <w:rsid w:val="00F00DD2"/>
    <w:rsid w:val="00F01542"/>
    <w:rsid w:val="00F0193C"/>
    <w:rsid w:val="00F03D4C"/>
    <w:rsid w:val="00F043FE"/>
    <w:rsid w:val="00F06D1A"/>
    <w:rsid w:val="00F102AF"/>
    <w:rsid w:val="00F11B60"/>
    <w:rsid w:val="00F11C67"/>
    <w:rsid w:val="00F13E3D"/>
    <w:rsid w:val="00F21897"/>
    <w:rsid w:val="00F21C92"/>
    <w:rsid w:val="00F23C50"/>
    <w:rsid w:val="00F256EC"/>
    <w:rsid w:val="00F32041"/>
    <w:rsid w:val="00F324A2"/>
    <w:rsid w:val="00F33981"/>
    <w:rsid w:val="00F34A2D"/>
    <w:rsid w:val="00F377B4"/>
    <w:rsid w:val="00F40BF1"/>
    <w:rsid w:val="00F42D94"/>
    <w:rsid w:val="00F437BD"/>
    <w:rsid w:val="00F44751"/>
    <w:rsid w:val="00F509D7"/>
    <w:rsid w:val="00F50B7D"/>
    <w:rsid w:val="00F51064"/>
    <w:rsid w:val="00F51BBB"/>
    <w:rsid w:val="00F53C46"/>
    <w:rsid w:val="00F543A3"/>
    <w:rsid w:val="00F577D1"/>
    <w:rsid w:val="00F626CB"/>
    <w:rsid w:val="00F646BA"/>
    <w:rsid w:val="00F67933"/>
    <w:rsid w:val="00F67AB1"/>
    <w:rsid w:val="00F701F7"/>
    <w:rsid w:val="00F74EE8"/>
    <w:rsid w:val="00F7536C"/>
    <w:rsid w:val="00F75535"/>
    <w:rsid w:val="00F8372C"/>
    <w:rsid w:val="00F8406E"/>
    <w:rsid w:val="00F84AC0"/>
    <w:rsid w:val="00F87301"/>
    <w:rsid w:val="00F902FF"/>
    <w:rsid w:val="00F90B56"/>
    <w:rsid w:val="00F935BE"/>
    <w:rsid w:val="00F952B4"/>
    <w:rsid w:val="00FA1146"/>
    <w:rsid w:val="00FA2DFD"/>
    <w:rsid w:val="00FA47B4"/>
    <w:rsid w:val="00FA4CEF"/>
    <w:rsid w:val="00FB19C8"/>
    <w:rsid w:val="00FB1D02"/>
    <w:rsid w:val="00FB21F9"/>
    <w:rsid w:val="00FC112E"/>
    <w:rsid w:val="00FC2A72"/>
    <w:rsid w:val="00FC4BEF"/>
    <w:rsid w:val="00FC57C4"/>
    <w:rsid w:val="00FC6739"/>
    <w:rsid w:val="00FC7F22"/>
    <w:rsid w:val="00FD01C6"/>
    <w:rsid w:val="00FD404D"/>
    <w:rsid w:val="00FD4950"/>
    <w:rsid w:val="00FE04ED"/>
    <w:rsid w:val="00FE0FE5"/>
    <w:rsid w:val="00FE1234"/>
    <w:rsid w:val="00FE13B4"/>
    <w:rsid w:val="00FE429F"/>
    <w:rsid w:val="00FF01DD"/>
    <w:rsid w:val="00FF0756"/>
    <w:rsid w:val="00FF2273"/>
    <w:rsid w:val="00FF3CB2"/>
    <w:rsid w:val="00FF63CC"/>
    <w:rsid w:val="00FF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97915"/>
  <w15:chartTrackingRefBased/>
  <w15:docId w15:val="{84561EA0-9B95-4B06-861A-006877CA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84"/>
  </w:style>
  <w:style w:type="paragraph" w:styleId="Heading1">
    <w:name w:val="heading 1"/>
    <w:basedOn w:val="Normal"/>
    <w:next w:val="Normal"/>
    <w:link w:val="Heading1Char"/>
    <w:uiPriority w:val="9"/>
    <w:qFormat/>
    <w:rsid w:val="00927832"/>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Heading2">
    <w:name w:val="heading 2"/>
    <w:basedOn w:val="Heading1"/>
    <w:link w:val="Heading2Char"/>
    <w:uiPriority w:val="9"/>
    <w:qFormat/>
    <w:rsid w:val="00301AC3"/>
    <w:pPr>
      <w:spacing w:before="100" w:beforeAutospacing="1" w:line="240" w:lineRule="auto"/>
      <w:outlineLvl w:val="1"/>
    </w:pPr>
    <w:rPr>
      <w:rFonts w:eastAsia="Times New Roman" w:cs="Times New Roman"/>
      <w:b w:val="0"/>
      <w:bCs/>
      <w:sz w:val="28"/>
      <w:szCs w:val="36"/>
    </w:rPr>
  </w:style>
  <w:style w:type="paragraph" w:styleId="Heading3">
    <w:name w:val="heading 3"/>
    <w:basedOn w:val="Normal"/>
    <w:next w:val="Normal"/>
    <w:link w:val="Heading3Char"/>
    <w:uiPriority w:val="9"/>
    <w:unhideWhenUsed/>
    <w:qFormat/>
    <w:rsid w:val="00050D18"/>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D34AE"/>
    <w:pPr>
      <w:keepNext/>
      <w:keepLines/>
      <w:spacing w:before="40" w:after="0"/>
      <w:outlineLvl w:val="3"/>
    </w:pPr>
    <w:rPr>
      <w:rFonts w:asciiTheme="majorHAnsi" w:eastAsiaTheme="majorEastAsia" w:hAnsiTheme="majorHAnsi" w:cstheme="majorBidi"/>
      <w:b/>
      <w:iCs/>
      <w:color w:val="2E74B5" w:themeColor="accent1" w:themeShade="BF"/>
      <w:sz w:val="28"/>
    </w:rPr>
  </w:style>
  <w:style w:type="paragraph" w:styleId="Heading5">
    <w:name w:val="heading 5"/>
    <w:basedOn w:val="Normal"/>
    <w:next w:val="Normal"/>
    <w:link w:val="Heading5Char"/>
    <w:uiPriority w:val="9"/>
    <w:unhideWhenUsed/>
    <w:qFormat/>
    <w:rsid w:val="008D34A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1AC3"/>
    <w:rPr>
      <w:rFonts w:asciiTheme="majorHAnsi" w:eastAsia="Times New Roman" w:hAnsiTheme="majorHAnsi" w:cs="Times New Roman"/>
      <w:bCs/>
      <w:color w:val="2E74B5" w:themeColor="accent1" w:themeShade="BF"/>
      <w:sz w:val="28"/>
      <w:szCs w:val="36"/>
    </w:rPr>
  </w:style>
  <w:style w:type="character" w:customStyle="1" w:styleId="apple-converted-space">
    <w:name w:val="apple-converted-space"/>
    <w:basedOn w:val="DefaultParagraphFont"/>
    <w:rsid w:val="0050709D"/>
  </w:style>
  <w:style w:type="paragraph" w:styleId="NormalWeb">
    <w:name w:val="Normal (Web)"/>
    <w:basedOn w:val="Normal"/>
    <w:uiPriority w:val="99"/>
    <w:semiHidden/>
    <w:unhideWhenUsed/>
    <w:rsid w:val="005070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709D"/>
    <w:rPr>
      <w:i/>
      <w:iCs/>
    </w:rPr>
  </w:style>
  <w:style w:type="character" w:styleId="Hyperlink">
    <w:name w:val="Hyperlink"/>
    <w:basedOn w:val="DefaultParagraphFont"/>
    <w:uiPriority w:val="99"/>
    <w:unhideWhenUsed/>
    <w:rsid w:val="00C37B1D"/>
    <w:rPr>
      <w:color w:val="0563C1" w:themeColor="hyperlink"/>
      <w:u w:val="single"/>
    </w:rPr>
  </w:style>
  <w:style w:type="paragraph" w:styleId="Quote">
    <w:name w:val="Quote"/>
    <w:basedOn w:val="Normal"/>
    <w:next w:val="Normal"/>
    <w:link w:val="QuoteChar"/>
    <w:uiPriority w:val="29"/>
    <w:qFormat/>
    <w:rsid w:val="00785B68"/>
    <w:pPr>
      <w:spacing w:before="200"/>
      <w:ind w:left="864" w:right="864"/>
      <w:jc w:val="right"/>
    </w:pPr>
    <w:rPr>
      <w:i/>
      <w:iCs/>
      <w:color w:val="404040" w:themeColor="text1" w:themeTint="BF"/>
      <w:sz w:val="20"/>
    </w:rPr>
  </w:style>
  <w:style w:type="character" w:customStyle="1" w:styleId="QuoteChar">
    <w:name w:val="Quote Char"/>
    <w:basedOn w:val="DefaultParagraphFont"/>
    <w:link w:val="Quote"/>
    <w:uiPriority w:val="29"/>
    <w:rsid w:val="00785B68"/>
    <w:rPr>
      <w:i/>
      <w:iCs/>
      <w:color w:val="404040" w:themeColor="text1" w:themeTint="BF"/>
      <w:sz w:val="20"/>
    </w:rPr>
  </w:style>
  <w:style w:type="character" w:customStyle="1" w:styleId="Heading1Char">
    <w:name w:val="Heading 1 Char"/>
    <w:basedOn w:val="DefaultParagraphFont"/>
    <w:link w:val="Heading1"/>
    <w:uiPriority w:val="9"/>
    <w:rsid w:val="00927832"/>
    <w:rPr>
      <w:rFonts w:asciiTheme="majorHAnsi" w:eastAsiaTheme="majorEastAsia" w:hAnsiTheme="majorHAnsi" w:cstheme="majorBidi"/>
      <w:b/>
      <w:color w:val="2E74B5" w:themeColor="accent1" w:themeShade="BF"/>
      <w:sz w:val="40"/>
      <w:szCs w:val="32"/>
    </w:rPr>
  </w:style>
  <w:style w:type="paragraph" w:styleId="FootnoteText">
    <w:name w:val="footnote text"/>
    <w:basedOn w:val="Normal"/>
    <w:link w:val="FootnoteTextChar"/>
    <w:uiPriority w:val="99"/>
    <w:semiHidden/>
    <w:unhideWhenUsed/>
    <w:rsid w:val="007558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8C4"/>
    <w:rPr>
      <w:sz w:val="20"/>
      <w:szCs w:val="20"/>
    </w:rPr>
  </w:style>
  <w:style w:type="character" w:styleId="FootnoteReference">
    <w:name w:val="footnote reference"/>
    <w:basedOn w:val="DefaultParagraphFont"/>
    <w:uiPriority w:val="99"/>
    <w:semiHidden/>
    <w:unhideWhenUsed/>
    <w:rsid w:val="007558C4"/>
    <w:rPr>
      <w:vertAlign w:val="superscript"/>
    </w:rPr>
  </w:style>
  <w:style w:type="paragraph" w:styleId="ListParagraph">
    <w:name w:val="List Paragraph"/>
    <w:basedOn w:val="Normal"/>
    <w:uiPriority w:val="34"/>
    <w:qFormat/>
    <w:rsid w:val="00CD3520"/>
    <w:pPr>
      <w:ind w:left="720"/>
      <w:contextualSpacing/>
    </w:pPr>
  </w:style>
  <w:style w:type="character" w:customStyle="1" w:styleId="Heading3Char">
    <w:name w:val="Heading 3 Char"/>
    <w:basedOn w:val="DefaultParagraphFont"/>
    <w:link w:val="Heading3"/>
    <w:uiPriority w:val="9"/>
    <w:rsid w:val="00050D18"/>
    <w:rPr>
      <w:rFonts w:asciiTheme="majorHAnsi" w:eastAsiaTheme="majorEastAsia" w:hAnsiTheme="majorHAnsi" w:cstheme="majorBidi"/>
      <w:color w:val="1F4D78" w:themeColor="accent1" w:themeShade="7F"/>
      <w:sz w:val="24"/>
      <w:szCs w:val="24"/>
    </w:rPr>
  </w:style>
  <w:style w:type="character" w:styleId="EndnoteReference">
    <w:name w:val="endnote reference"/>
    <w:basedOn w:val="DefaultParagraphFont"/>
    <w:uiPriority w:val="99"/>
    <w:semiHidden/>
    <w:unhideWhenUsed/>
    <w:rsid w:val="00D623A4"/>
    <w:rPr>
      <w:vertAlign w:val="superscript"/>
    </w:rPr>
  </w:style>
  <w:style w:type="paragraph" w:styleId="TOCHeading">
    <w:name w:val="TOC Heading"/>
    <w:basedOn w:val="Heading1"/>
    <w:next w:val="Normal"/>
    <w:uiPriority w:val="39"/>
    <w:unhideWhenUsed/>
    <w:qFormat/>
    <w:rsid w:val="00C73822"/>
    <w:pPr>
      <w:outlineLvl w:val="9"/>
    </w:pPr>
  </w:style>
  <w:style w:type="paragraph" w:styleId="TOC1">
    <w:name w:val="toc 1"/>
    <w:basedOn w:val="Normal"/>
    <w:next w:val="Normal"/>
    <w:autoRedefine/>
    <w:uiPriority w:val="39"/>
    <w:unhideWhenUsed/>
    <w:rsid w:val="00C73822"/>
    <w:pPr>
      <w:spacing w:after="100"/>
    </w:pPr>
  </w:style>
  <w:style w:type="paragraph" w:styleId="TOC2">
    <w:name w:val="toc 2"/>
    <w:basedOn w:val="Normal"/>
    <w:next w:val="Normal"/>
    <w:autoRedefine/>
    <w:uiPriority w:val="39"/>
    <w:unhideWhenUsed/>
    <w:rsid w:val="00C73822"/>
    <w:pPr>
      <w:spacing w:after="100"/>
      <w:ind w:left="220"/>
    </w:pPr>
  </w:style>
  <w:style w:type="paragraph" w:styleId="TOC3">
    <w:name w:val="toc 3"/>
    <w:basedOn w:val="Normal"/>
    <w:next w:val="Normal"/>
    <w:autoRedefine/>
    <w:uiPriority w:val="39"/>
    <w:unhideWhenUsed/>
    <w:rsid w:val="00C73822"/>
    <w:pPr>
      <w:spacing w:after="100"/>
      <w:ind w:left="440"/>
    </w:pPr>
  </w:style>
  <w:style w:type="paragraph" w:styleId="Header">
    <w:name w:val="header"/>
    <w:basedOn w:val="Normal"/>
    <w:link w:val="HeaderChar"/>
    <w:uiPriority w:val="99"/>
    <w:unhideWhenUsed/>
    <w:rsid w:val="00B57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B14"/>
  </w:style>
  <w:style w:type="paragraph" w:styleId="Footer">
    <w:name w:val="footer"/>
    <w:basedOn w:val="Normal"/>
    <w:link w:val="FooterChar"/>
    <w:uiPriority w:val="99"/>
    <w:unhideWhenUsed/>
    <w:rsid w:val="00B57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B14"/>
  </w:style>
  <w:style w:type="character" w:styleId="CommentReference">
    <w:name w:val="annotation reference"/>
    <w:basedOn w:val="DefaultParagraphFont"/>
    <w:uiPriority w:val="99"/>
    <w:semiHidden/>
    <w:unhideWhenUsed/>
    <w:rsid w:val="00751B19"/>
    <w:rPr>
      <w:sz w:val="16"/>
      <w:szCs w:val="16"/>
    </w:rPr>
  </w:style>
  <w:style w:type="paragraph" w:styleId="CommentText">
    <w:name w:val="annotation text"/>
    <w:basedOn w:val="Normal"/>
    <w:link w:val="CommentTextChar"/>
    <w:unhideWhenUsed/>
    <w:rsid w:val="00751B19"/>
    <w:pPr>
      <w:spacing w:line="240" w:lineRule="auto"/>
    </w:pPr>
    <w:rPr>
      <w:sz w:val="20"/>
      <w:szCs w:val="20"/>
    </w:rPr>
  </w:style>
  <w:style w:type="character" w:customStyle="1" w:styleId="CommentTextChar">
    <w:name w:val="Comment Text Char"/>
    <w:basedOn w:val="DefaultParagraphFont"/>
    <w:link w:val="CommentText"/>
    <w:rsid w:val="00751B19"/>
    <w:rPr>
      <w:sz w:val="20"/>
      <w:szCs w:val="20"/>
    </w:rPr>
  </w:style>
  <w:style w:type="paragraph" w:styleId="CommentSubject">
    <w:name w:val="annotation subject"/>
    <w:basedOn w:val="CommentText"/>
    <w:next w:val="CommentText"/>
    <w:link w:val="CommentSubjectChar"/>
    <w:uiPriority w:val="99"/>
    <w:semiHidden/>
    <w:unhideWhenUsed/>
    <w:rsid w:val="00751B19"/>
    <w:rPr>
      <w:b/>
      <w:bCs/>
    </w:rPr>
  </w:style>
  <w:style w:type="character" w:customStyle="1" w:styleId="CommentSubjectChar">
    <w:name w:val="Comment Subject Char"/>
    <w:basedOn w:val="CommentTextChar"/>
    <w:link w:val="CommentSubject"/>
    <w:uiPriority w:val="99"/>
    <w:semiHidden/>
    <w:rsid w:val="00751B19"/>
    <w:rPr>
      <w:b/>
      <w:bCs/>
      <w:sz w:val="20"/>
      <w:szCs w:val="20"/>
    </w:rPr>
  </w:style>
  <w:style w:type="paragraph" w:styleId="BalloonText">
    <w:name w:val="Balloon Text"/>
    <w:basedOn w:val="Normal"/>
    <w:link w:val="BalloonTextChar"/>
    <w:uiPriority w:val="99"/>
    <w:semiHidden/>
    <w:unhideWhenUsed/>
    <w:rsid w:val="00751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B19"/>
    <w:rPr>
      <w:rFonts w:ascii="Segoe UI" w:hAnsi="Segoe UI" w:cs="Segoe UI"/>
      <w:sz w:val="18"/>
      <w:szCs w:val="18"/>
    </w:rPr>
  </w:style>
  <w:style w:type="character" w:customStyle="1" w:styleId="Heading4Char">
    <w:name w:val="Heading 4 Char"/>
    <w:basedOn w:val="DefaultParagraphFont"/>
    <w:link w:val="Heading4"/>
    <w:uiPriority w:val="9"/>
    <w:rsid w:val="008D34AE"/>
    <w:rPr>
      <w:rFonts w:asciiTheme="majorHAnsi" w:eastAsiaTheme="majorEastAsia" w:hAnsiTheme="majorHAnsi" w:cstheme="majorBidi"/>
      <w:b/>
      <w:iCs/>
      <w:color w:val="2E74B5" w:themeColor="accent1" w:themeShade="BF"/>
      <w:sz w:val="28"/>
    </w:rPr>
  </w:style>
  <w:style w:type="paragraph" w:styleId="NoSpacing">
    <w:name w:val="No Spacing"/>
    <w:link w:val="NoSpacingChar"/>
    <w:uiPriority w:val="1"/>
    <w:qFormat/>
    <w:rsid w:val="00CB6943"/>
    <w:pPr>
      <w:spacing w:after="0" w:line="240" w:lineRule="auto"/>
    </w:pPr>
    <w:rPr>
      <w:rFonts w:eastAsiaTheme="minorEastAsia"/>
    </w:rPr>
  </w:style>
  <w:style w:type="character" w:customStyle="1" w:styleId="NoSpacingChar">
    <w:name w:val="No Spacing Char"/>
    <w:basedOn w:val="DefaultParagraphFont"/>
    <w:link w:val="NoSpacing"/>
    <w:uiPriority w:val="1"/>
    <w:rsid w:val="00CB6943"/>
    <w:rPr>
      <w:rFonts w:eastAsiaTheme="minorEastAsia"/>
    </w:rPr>
  </w:style>
  <w:style w:type="paragraph" w:styleId="Caption">
    <w:name w:val="caption"/>
    <w:basedOn w:val="Normal"/>
    <w:next w:val="Normal"/>
    <w:uiPriority w:val="35"/>
    <w:unhideWhenUsed/>
    <w:qFormat/>
    <w:rsid w:val="008129F5"/>
    <w:pPr>
      <w:spacing w:after="200" w:line="240" w:lineRule="auto"/>
    </w:pPr>
    <w:rPr>
      <w:i/>
      <w:iCs/>
      <w:color w:val="44546A" w:themeColor="text2"/>
      <w:sz w:val="18"/>
      <w:szCs w:val="18"/>
    </w:rPr>
  </w:style>
  <w:style w:type="paragraph" w:customStyle="1" w:styleId="Calloutbox">
    <w:name w:val="Callout box"/>
    <w:basedOn w:val="Normal"/>
    <w:link w:val="CalloutboxChar"/>
    <w:qFormat/>
    <w:rsid w:val="003B3780"/>
    <w:pPr>
      <w:pBdr>
        <w:top w:val="single" w:sz="4" w:space="1" w:color="auto"/>
        <w:left w:val="single" w:sz="4" w:space="4" w:color="auto"/>
        <w:bottom w:val="single" w:sz="4" w:space="1" w:color="auto"/>
        <w:right w:val="single" w:sz="4" w:space="4" w:color="auto"/>
      </w:pBdr>
      <w:shd w:val="clear" w:color="auto" w:fill="D9E2F3" w:themeFill="accent5" w:themeFillTint="33"/>
    </w:pPr>
    <w:rPr>
      <w:rFonts w:ascii="Times New Roman" w:hAnsi="Times New Roman" w:cs="Arial"/>
      <w:sz w:val="20"/>
    </w:rPr>
  </w:style>
  <w:style w:type="character" w:customStyle="1" w:styleId="CalloutboxChar">
    <w:name w:val="Callout box Char"/>
    <w:basedOn w:val="DefaultParagraphFont"/>
    <w:link w:val="Calloutbox"/>
    <w:rsid w:val="003B3780"/>
    <w:rPr>
      <w:rFonts w:ascii="Times New Roman" w:hAnsi="Times New Roman" w:cs="Arial"/>
      <w:sz w:val="20"/>
      <w:shd w:val="clear" w:color="auto" w:fill="D9E2F3" w:themeFill="accent5" w:themeFillTint="33"/>
    </w:rPr>
  </w:style>
  <w:style w:type="character" w:customStyle="1" w:styleId="Heading5Char">
    <w:name w:val="Heading 5 Char"/>
    <w:basedOn w:val="DefaultParagraphFont"/>
    <w:link w:val="Heading5"/>
    <w:uiPriority w:val="9"/>
    <w:rsid w:val="008D34AE"/>
    <w:rPr>
      <w:rFonts w:asciiTheme="majorHAnsi" w:eastAsiaTheme="majorEastAsia" w:hAnsiTheme="majorHAnsi" w:cstheme="majorBidi"/>
      <w:color w:val="2E74B5" w:themeColor="accent1" w:themeShade="BF"/>
    </w:rPr>
  </w:style>
  <w:style w:type="paragraph" w:customStyle="1" w:styleId="IntroBody">
    <w:name w:val="Intro_Body"/>
    <w:basedOn w:val="Normal"/>
    <w:qFormat/>
    <w:rsid w:val="00F87301"/>
    <w:rPr>
      <w:rFonts w:ascii="Times New Roman" w:hAnsi="Times New Roman" w:cs="Times New Roman"/>
    </w:rPr>
  </w:style>
  <w:style w:type="paragraph" w:styleId="EndnoteText">
    <w:name w:val="endnote text"/>
    <w:basedOn w:val="Normal"/>
    <w:link w:val="EndnoteTextChar"/>
    <w:uiPriority w:val="99"/>
    <w:semiHidden/>
    <w:unhideWhenUsed/>
    <w:rsid w:val="002D1B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1B44"/>
    <w:rPr>
      <w:sz w:val="20"/>
      <w:szCs w:val="20"/>
    </w:rPr>
  </w:style>
  <w:style w:type="character" w:styleId="FollowedHyperlink">
    <w:name w:val="FollowedHyperlink"/>
    <w:basedOn w:val="DefaultParagraphFont"/>
    <w:uiPriority w:val="99"/>
    <w:semiHidden/>
    <w:unhideWhenUsed/>
    <w:rsid w:val="0016549B"/>
    <w:rPr>
      <w:color w:val="954F72" w:themeColor="followedHyperlink"/>
      <w:u w:val="single"/>
    </w:rPr>
  </w:style>
  <w:style w:type="table" w:styleId="TableGrid">
    <w:name w:val="Table Grid"/>
    <w:basedOn w:val="TableNormal"/>
    <w:uiPriority w:val="39"/>
    <w:rsid w:val="00F5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24F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itations">
    <w:name w:val="Citations"/>
    <w:basedOn w:val="Normal"/>
    <w:link w:val="CitationsChar"/>
    <w:qFormat/>
    <w:rsid w:val="00F74EE8"/>
    <w:pPr>
      <w:spacing w:after="0" w:line="240" w:lineRule="auto"/>
    </w:pPr>
    <w:rPr>
      <w:color w:val="5B9BD5" w:themeColor="accent1"/>
      <w:sz w:val="18"/>
    </w:rPr>
  </w:style>
  <w:style w:type="table" w:styleId="TableGridLight">
    <w:name w:val="Grid Table Light"/>
    <w:basedOn w:val="TableNormal"/>
    <w:uiPriority w:val="40"/>
    <w:rsid w:val="003403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itationsChar">
    <w:name w:val="Citations Char"/>
    <w:basedOn w:val="DefaultParagraphFont"/>
    <w:link w:val="Citations"/>
    <w:rsid w:val="00F74EE8"/>
    <w:rPr>
      <w:color w:val="5B9BD5" w:themeColor="accent1"/>
      <w:sz w:val="18"/>
    </w:rPr>
  </w:style>
  <w:style w:type="paragraph" w:customStyle="1" w:styleId="Default">
    <w:name w:val="Default"/>
    <w:rsid w:val="0069430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51B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4545">
      <w:bodyDiv w:val="1"/>
      <w:marLeft w:val="0"/>
      <w:marRight w:val="0"/>
      <w:marTop w:val="0"/>
      <w:marBottom w:val="0"/>
      <w:divBdr>
        <w:top w:val="none" w:sz="0" w:space="0" w:color="auto"/>
        <w:left w:val="none" w:sz="0" w:space="0" w:color="auto"/>
        <w:bottom w:val="none" w:sz="0" w:space="0" w:color="auto"/>
        <w:right w:val="none" w:sz="0" w:space="0" w:color="auto"/>
      </w:divBdr>
    </w:div>
    <w:div w:id="34621248">
      <w:bodyDiv w:val="1"/>
      <w:marLeft w:val="0"/>
      <w:marRight w:val="0"/>
      <w:marTop w:val="0"/>
      <w:marBottom w:val="0"/>
      <w:divBdr>
        <w:top w:val="none" w:sz="0" w:space="0" w:color="auto"/>
        <w:left w:val="none" w:sz="0" w:space="0" w:color="auto"/>
        <w:bottom w:val="none" w:sz="0" w:space="0" w:color="auto"/>
        <w:right w:val="none" w:sz="0" w:space="0" w:color="auto"/>
      </w:divBdr>
    </w:div>
    <w:div w:id="308244328">
      <w:bodyDiv w:val="1"/>
      <w:marLeft w:val="0"/>
      <w:marRight w:val="0"/>
      <w:marTop w:val="0"/>
      <w:marBottom w:val="0"/>
      <w:divBdr>
        <w:top w:val="none" w:sz="0" w:space="0" w:color="auto"/>
        <w:left w:val="none" w:sz="0" w:space="0" w:color="auto"/>
        <w:bottom w:val="none" w:sz="0" w:space="0" w:color="auto"/>
        <w:right w:val="none" w:sz="0" w:space="0" w:color="auto"/>
      </w:divBdr>
    </w:div>
    <w:div w:id="400717112">
      <w:bodyDiv w:val="1"/>
      <w:marLeft w:val="0"/>
      <w:marRight w:val="0"/>
      <w:marTop w:val="0"/>
      <w:marBottom w:val="0"/>
      <w:divBdr>
        <w:top w:val="none" w:sz="0" w:space="0" w:color="auto"/>
        <w:left w:val="none" w:sz="0" w:space="0" w:color="auto"/>
        <w:bottom w:val="none" w:sz="0" w:space="0" w:color="auto"/>
        <w:right w:val="none" w:sz="0" w:space="0" w:color="auto"/>
      </w:divBdr>
    </w:div>
    <w:div w:id="408312406">
      <w:bodyDiv w:val="1"/>
      <w:marLeft w:val="0"/>
      <w:marRight w:val="0"/>
      <w:marTop w:val="0"/>
      <w:marBottom w:val="0"/>
      <w:divBdr>
        <w:top w:val="none" w:sz="0" w:space="0" w:color="auto"/>
        <w:left w:val="none" w:sz="0" w:space="0" w:color="auto"/>
        <w:bottom w:val="none" w:sz="0" w:space="0" w:color="auto"/>
        <w:right w:val="none" w:sz="0" w:space="0" w:color="auto"/>
      </w:divBdr>
      <w:divsChild>
        <w:div w:id="1675065189">
          <w:marLeft w:val="0"/>
          <w:marRight w:val="0"/>
          <w:marTop w:val="0"/>
          <w:marBottom w:val="0"/>
          <w:divBdr>
            <w:top w:val="none" w:sz="0" w:space="0" w:color="auto"/>
            <w:left w:val="none" w:sz="0" w:space="0" w:color="auto"/>
            <w:bottom w:val="none" w:sz="0" w:space="0" w:color="auto"/>
            <w:right w:val="none" w:sz="0" w:space="0" w:color="auto"/>
          </w:divBdr>
          <w:divsChild>
            <w:div w:id="856233388">
              <w:marLeft w:val="0"/>
              <w:marRight w:val="0"/>
              <w:marTop w:val="0"/>
              <w:marBottom w:val="0"/>
              <w:divBdr>
                <w:top w:val="none" w:sz="0" w:space="0" w:color="auto"/>
                <w:left w:val="none" w:sz="0" w:space="0" w:color="auto"/>
                <w:bottom w:val="none" w:sz="0" w:space="0" w:color="auto"/>
                <w:right w:val="none" w:sz="0" w:space="0" w:color="auto"/>
              </w:divBdr>
              <w:divsChild>
                <w:div w:id="1046758880">
                  <w:marLeft w:val="0"/>
                  <w:marRight w:val="0"/>
                  <w:marTop w:val="0"/>
                  <w:marBottom w:val="0"/>
                  <w:divBdr>
                    <w:top w:val="none" w:sz="0" w:space="12" w:color="auto"/>
                    <w:left w:val="none" w:sz="0" w:space="12" w:color="auto"/>
                    <w:bottom w:val="none" w:sz="0" w:space="12" w:color="auto"/>
                    <w:right w:val="none" w:sz="0" w:space="12" w:color="auto"/>
                  </w:divBdr>
                  <w:divsChild>
                    <w:div w:id="1186747870">
                      <w:marLeft w:val="0"/>
                      <w:marRight w:val="0"/>
                      <w:marTop w:val="0"/>
                      <w:marBottom w:val="0"/>
                      <w:divBdr>
                        <w:top w:val="none" w:sz="0" w:space="12" w:color="auto"/>
                        <w:left w:val="none" w:sz="0" w:space="12" w:color="auto"/>
                        <w:bottom w:val="none" w:sz="0" w:space="12" w:color="auto"/>
                        <w:right w:val="none" w:sz="0" w:space="12" w:color="auto"/>
                      </w:divBdr>
                      <w:divsChild>
                        <w:div w:id="149905266">
                          <w:marLeft w:val="0"/>
                          <w:marRight w:val="0"/>
                          <w:marTop w:val="0"/>
                          <w:marBottom w:val="0"/>
                          <w:divBdr>
                            <w:top w:val="none" w:sz="0" w:space="0" w:color="auto"/>
                            <w:left w:val="none" w:sz="0" w:space="0" w:color="auto"/>
                            <w:bottom w:val="none" w:sz="0" w:space="0" w:color="auto"/>
                            <w:right w:val="none" w:sz="0" w:space="0" w:color="auto"/>
                          </w:divBdr>
                          <w:divsChild>
                            <w:div w:id="1665472510">
                              <w:marLeft w:val="-225"/>
                              <w:marRight w:val="-225"/>
                              <w:marTop w:val="0"/>
                              <w:marBottom w:val="0"/>
                              <w:divBdr>
                                <w:top w:val="none" w:sz="0" w:space="0" w:color="auto"/>
                                <w:left w:val="none" w:sz="0" w:space="0" w:color="auto"/>
                                <w:bottom w:val="none" w:sz="0" w:space="0" w:color="auto"/>
                                <w:right w:val="none" w:sz="0" w:space="0" w:color="auto"/>
                              </w:divBdr>
                              <w:divsChild>
                                <w:div w:id="1435437690">
                                  <w:marLeft w:val="0"/>
                                  <w:marRight w:val="0"/>
                                  <w:marTop w:val="0"/>
                                  <w:marBottom w:val="0"/>
                                  <w:divBdr>
                                    <w:top w:val="none" w:sz="0" w:space="0" w:color="auto"/>
                                    <w:left w:val="none" w:sz="0" w:space="0" w:color="auto"/>
                                    <w:bottom w:val="none" w:sz="0" w:space="0" w:color="auto"/>
                                    <w:right w:val="none" w:sz="0" w:space="0" w:color="auto"/>
                                  </w:divBdr>
                                  <w:divsChild>
                                    <w:div w:id="1519615808">
                                      <w:marLeft w:val="0"/>
                                      <w:marRight w:val="0"/>
                                      <w:marTop w:val="0"/>
                                      <w:marBottom w:val="0"/>
                                      <w:divBdr>
                                        <w:top w:val="none" w:sz="0" w:space="0" w:color="auto"/>
                                        <w:left w:val="none" w:sz="0" w:space="0" w:color="auto"/>
                                        <w:bottom w:val="none" w:sz="0" w:space="0" w:color="auto"/>
                                        <w:right w:val="none" w:sz="0" w:space="0" w:color="auto"/>
                                      </w:divBdr>
                                      <w:divsChild>
                                        <w:div w:id="364135498">
                                          <w:marLeft w:val="0"/>
                                          <w:marRight w:val="0"/>
                                          <w:marTop w:val="0"/>
                                          <w:marBottom w:val="0"/>
                                          <w:divBdr>
                                            <w:top w:val="none" w:sz="0" w:space="0" w:color="auto"/>
                                            <w:left w:val="none" w:sz="0" w:space="0" w:color="auto"/>
                                            <w:bottom w:val="none" w:sz="0" w:space="0" w:color="auto"/>
                                            <w:right w:val="none" w:sz="0" w:space="0" w:color="auto"/>
                                          </w:divBdr>
                                          <w:divsChild>
                                            <w:div w:id="187255126">
                                              <w:marLeft w:val="0"/>
                                              <w:marRight w:val="0"/>
                                              <w:marTop w:val="0"/>
                                              <w:marBottom w:val="0"/>
                                              <w:divBdr>
                                                <w:top w:val="none" w:sz="0" w:space="0" w:color="auto"/>
                                                <w:left w:val="none" w:sz="0" w:space="0" w:color="auto"/>
                                                <w:bottom w:val="none" w:sz="0" w:space="0" w:color="auto"/>
                                                <w:right w:val="none" w:sz="0" w:space="0" w:color="auto"/>
                                              </w:divBdr>
                                            </w:div>
                                            <w:div w:id="9747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798566">
      <w:bodyDiv w:val="1"/>
      <w:marLeft w:val="0"/>
      <w:marRight w:val="0"/>
      <w:marTop w:val="0"/>
      <w:marBottom w:val="0"/>
      <w:divBdr>
        <w:top w:val="none" w:sz="0" w:space="0" w:color="auto"/>
        <w:left w:val="none" w:sz="0" w:space="0" w:color="auto"/>
        <w:bottom w:val="none" w:sz="0" w:space="0" w:color="auto"/>
        <w:right w:val="none" w:sz="0" w:space="0" w:color="auto"/>
      </w:divBdr>
    </w:div>
    <w:div w:id="438137026">
      <w:bodyDiv w:val="1"/>
      <w:marLeft w:val="0"/>
      <w:marRight w:val="0"/>
      <w:marTop w:val="0"/>
      <w:marBottom w:val="0"/>
      <w:divBdr>
        <w:top w:val="none" w:sz="0" w:space="0" w:color="auto"/>
        <w:left w:val="none" w:sz="0" w:space="0" w:color="auto"/>
        <w:bottom w:val="none" w:sz="0" w:space="0" w:color="auto"/>
        <w:right w:val="none" w:sz="0" w:space="0" w:color="auto"/>
      </w:divBdr>
    </w:div>
    <w:div w:id="553543196">
      <w:bodyDiv w:val="1"/>
      <w:marLeft w:val="0"/>
      <w:marRight w:val="0"/>
      <w:marTop w:val="0"/>
      <w:marBottom w:val="0"/>
      <w:divBdr>
        <w:top w:val="none" w:sz="0" w:space="0" w:color="auto"/>
        <w:left w:val="none" w:sz="0" w:space="0" w:color="auto"/>
        <w:bottom w:val="none" w:sz="0" w:space="0" w:color="auto"/>
        <w:right w:val="none" w:sz="0" w:space="0" w:color="auto"/>
      </w:divBdr>
    </w:div>
    <w:div w:id="597180636">
      <w:bodyDiv w:val="1"/>
      <w:marLeft w:val="0"/>
      <w:marRight w:val="0"/>
      <w:marTop w:val="0"/>
      <w:marBottom w:val="0"/>
      <w:divBdr>
        <w:top w:val="none" w:sz="0" w:space="0" w:color="auto"/>
        <w:left w:val="none" w:sz="0" w:space="0" w:color="auto"/>
        <w:bottom w:val="none" w:sz="0" w:space="0" w:color="auto"/>
        <w:right w:val="none" w:sz="0" w:space="0" w:color="auto"/>
      </w:divBdr>
    </w:div>
    <w:div w:id="714088322">
      <w:bodyDiv w:val="1"/>
      <w:marLeft w:val="0"/>
      <w:marRight w:val="0"/>
      <w:marTop w:val="0"/>
      <w:marBottom w:val="0"/>
      <w:divBdr>
        <w:top w:val="none" w:sz="0" w:space="0" w:color="auto"/>
        <w:left w:val="none" w:sz="0" w:space="0" w:color="auto"/>
        <w:bottom w:val="none" w:sz="0" w:space="0" w:color="auto"/>
        <w:right w:val="none" w:sz="0" w:space="0" w:color="auto"/>
      </w:divBdr>
    </w:div>
    <w:div w:id="790976499">
      <w:bodyDiv w:val="1"/>
      <w:marLeft w:val="0"/>
      <w:marRight w:val="0"/>
      <w:marTop w:val="0"/>
      <w:marBottom w:val="0"/>
      <w:divBdr>
        <w:top w:val="none" w:sz="0" w:space="0" w:color="auto"/>
        <w:left w:val="none" w:sz="0" w:space="0" w:color="auto"/>
        <w:bottom w:val="none" w:sz="0" w:space="0" w:color="auto"/>
        <w:right w:val="none" w:sz="0" w:space="0" w:color="auto"/>
      </w:divBdr>
    </w:div>
    <w:div w:id="813183666">
      <w:bodyDiv w:val="1"/>
      <w:marLeft w:val="0"/>
      <w:marRight w:val="0"/>
      <w:marTop w:val="0"/>
      <w:marBottom w:val="0"/>
      <w:divBdr>
        <w:top w:val="none" w:sz="0" w:space="0" w:color="auto"/>
        <w:left w:val="none" w:sz="0" w:space="0" w:color="auto"/>
        <w:bottom w:val="none" w:sz="0" w:space="0" w:color="auto"/>
        <w:right w:val="none" w:sz="0" w:space="0" w:color="auto"/>
      </w:divBdr>
    </w:div>
    <w:div w:id="876553381">
      <w:bodyDiv w:val="1"/>
      <w:marLeft w:val="750"/>
      <w:marRight w:val="300"/>
      <w:marTop w:val="0"/>
      <w:marBottom w:val="0"/>
      <w:divBdr>
        <w:top w:val="none" w:sz="0" w:space="0" w:color="auto"/>
        <w:left w:val="none" w:sz="0" w:space="0" w:color="auto"/>
        <w:bottom w:val="none" w:sz="0" w:space="0" w:color="auto"/>
        <w:right w:val="none" w:sz="0" w:space="0" w:color="auto"/>
      </w:divBdr>
    </w:div>
    <w:div w:id="996684904">
      <w:bodyDiv w:val="1"/>
      <w:marLeft w:val="0"/>
      <w:marRight w:val="0"/>
      <w:marTop w:val="0"/>
      <w:marBottom w:val="0"/>
      <w:divBdr>
        <w:top w:val="none" w:sz="0" w:space="0" w:color="auto"/>
        <w:left w:val="none" w:sz="0" w:space="0" w:color="auto"/>
        <w:bottom w:val="none" w:sz="0" w:space="0" w:color="auto"/>
        <w:right w:val="none" w:sz="0" w:space="0" w:color="auto"/>
      </w:divBdr>
    </w:div>
    <w:div w:id="1109202605">
      <w:bodyDiv w:val="1"/>
      <w:marLeft w:val="0"/>
      <w:marRight w:val="0"/>
      <w:marTop w:val="0"/>
      <w:marBottom w:val="0"/>
      <w:divBdr>
        <w:top w:val="none" w:sz="0" w:space="0" w:color="auto"/>
        <w:left w:val="none" w:sz="0" w:space="0" w:color="auto"/>
        <w:bottom w:val="none" w:sz="0" w:space="0" w:color="auto"/>
        <w:right w:val="none" w:sz="0" w:space="0" w:color="auto"/>
      </w:divBdr>
    </w:div>
    <w:div w:id="1160392130">
      <w:bodyDiv w:val="1"/>
      <w:marLeft w:val="0"/>
      <w:marRight w:val="0"/>
      <w:marTop w:val="0"/>
      <w:marBottom w:val="0"/>
      <w:divBdr>
        <w:top w:val="none" w:sz="0" w:space="0" w:color="auto"/>
        <w:left w:val="none" w:sz="0" w:space="0" w:color="auto"/>
        <w:bottom w:val="none" w:sz="0" w:space="0" w:color="auto"/>
        <w:right w:val="none" w:sz="0" w:space="0" w:color="auto"/>
      </w:divBdr>
    </w:div>
    <w:div w:id="1246720858">
      <w:bodyDiv w:val="1"/>
      <w:marLeft w:val="0"/>
      <w:marRight w:val="0"/>
      <w:marTop w:val="0"/>
      <w:marBottom w:val="0"/>
      <w:divBdr>
        <w:top w:val="none" w:sz="0" w:space="0" w:color="auto"/>
        <w:left w:val="none" w:sz="0" w:space="0" w:color="auto"/>
        <w:bottom w:val="none" w:sz="0" w:space="0" w:color="auto"/>
        <w:right w:val="none" w:sz="0" w:space="0" w:color="auto"/>
      </w:divBdr>
    </w:div>
    <w:div w:id="1342393688">
      <w:bodyDiv w:val="1"/>
      <w:marLeft w:val="750"/>
      <w:marRight w:val="300"/>
      <w:marTop w:val="0"/>
      <w:marBottom w:val="0"/>
      <w:divBdr>
        <w:top w:val="none" w:sz="0" w:space="0" w:color="auto"/>
        <w:left w:val="none" w:sz="0" w:space="0" w:color="auto"/>
        <w:bottom w:val="none" w:sz="0" w:space="0" w:color="auto"/>
        <w:right w:val="none" w:sz="0" w:space="0" w:color="auto"/>
      </w:divBdr>
    </w:div>
    <w:div w:id="1344282947">
      <w:bodyDiv w:val="1"/>
      <w:marLeft w:val="750"/>
      <w:marRight w:val="300"/>
      <w:marTop w:val="0"/>
      <w:marBottom w:val="0"/>
      <w:divBdr>
        <w:top w:val="none" w:sz="0" w:space="0" w:color="auto"/>
        <w:left w:val="none" w:sz="0" w:space="0" w:color="auto"/>
        <w:bottom w:val="none" w:sz="0" w:space="0" w:color="auto"/>
        <w:right w:val="none" w:sz="0" w:space="0" w:color="auto"/>
      </w:divBdr>
      <w:divsChild>
        <w:div w:id="1372262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711485">
      <w:bodyDiv w:val="1"/>
      <w:marLeft w:val="0"/>
      <w:marRight w:val="0"/>
      <w:marTop w:val="0"/>
      <w:marBottom w:val="0"/>
      <w:divBdr>
        <w:top w:val="none" w:sz="0" w:space="0" w:color="auto"/>
        <w:left w:val="none" w:sz="0" w:space="0" w:color="auto"/>
        <w:bottom w:val="none" w:sz="0" w:space="0" w:color="auto"/>
        <w:right w:val="none" w:sz="0" w:space="0" w:color="auto"/>
      </w:divBdr>
    </w:div>
    <w:div w:id="1399473960">
      <w:bodyDiv w:val="1"/>
      <w:marLeft w:val="750"/>
      <w:marRight w:val="300"/>
      <w:marTop w:val="0"/>
      <w:marBottom w:val="0"/>
      <w:divBdr>
        <w:top w:val="none" w:sz="0" w:space="0" w:color="auto"/>
        <w:left w:val="none" w:sz="0" w:space="0" w:color="auto"/>
        <w:bottom w:val="none" w:sz="0" w:space="0" w:color="auto"/>
        <w:right w:val="none" w:sz="0" w:space="0" w:color="auto"/>
      </w:divBdr>
    </w:div>
    <w:div w:id="1567105129">
      <w:bodyDiv w:val="1"/>
      <w:marLeft w:val="0"/>
      <w:marRight w:val="0"/>
      <w:marTop w:val="0"/>
      <w:marBottom w:val="0"/>
      <w:divBdr>
        <w:top w:val="none" w:sz="0" w:space="0" w:color="auto"/>
        <w:left w:val="none" w:sz="0" w:space="0" w:color="auto"/>
        <w:bottom w:val="none" w:sz="0" w:space="0" w:color="auto"/>
        <w:right w:val="none" w:sz="0" w:space="0" w:color="auto"/>
      </w:divBdr>
    </w:div>
    <w:div w:id="1668747191">
      <w:bodyDiv w:val="1"/>
      <w:marLeft w:val="0"/>
      <w:marRight w:val="0"/>
      <w:marTop w:val="0"/>
      <w:marBottom w:val="0"/>
      <w:divBdr>
        <w:top w:val="none" w:sz="0" w:space="0" w:color="auto"/>
        <w:left w:val="none" w:sz="0" w:space="0" w:color="auto"/>
        <w:bottom w:val="none" w:sz="0" w:space="0" w:color="auto"/>
        <w:right w:val="none" w:sz="0" w:space="0" w:color="auto"/>
      </w:divBdr>
    </w:div>
    <w:div w:id="1736932706">
      <w:bodyDiv w:val="1"/>
      <w:marLeft w:val="0"/>
      <w:marRight w:val="0"/>
      <w:marTop w:val="0"/>
      <w:marBottom w:val="0"/>
      <w:divBdr>
        <w:top w:val="none" w:sz="0" w:space="0" w:color="auto"/>
        <w:left w:val="none" w:sz="0" w:space="0" w:color="auto"/>
        <w:bottom w:val="none" w:sz="0" w:space="0" w:color="auto"/>
        <w:right w:val="none" w:sz="0" w:space="0" w:color="auto"/>
      </w:divBdr>
    </w:div>
    <w:div w:id="1795904198">
      <w:bodyDiv w:val="1"/>
      <w:marLeft w:val="0"/>
      <w:marRight w:val="0"/>
      <w:marTop w:val="0"/>
      <w:marBottom w:val="0"/>
      <w:divBdr>
        <w:top w:val="none" w:sz="0" w:space="0" w:color="auto"/>
        <w:left w:val="none" w:sz="0" w:space="0" w:color="auto"/>
        <w:bottom w:val="none" w:sz="0" w:space="0" w:color="auto"/>
        <w:right w:val="none" w:sz="0" w:space="0" w:color="auto"/>
      </w:divBdr>
    </w:div>
    <w:div w:id="1951430906">
      <w:bodyDiv w:val="1"/>
      <w:marLeft w:val="0"/>
      <w:marRight w:val="0"/>
      <w:marTop w:val="0"/>
      <w:marBottom w:val="0"/>
      <w:divBdr>
        <w:top w:val="none" w:sz="0" w:space="0" w:color="auto"/>
        <w:left w:val="none" w:sz="0" w:space="0" w:color="auto"/>
        <w:bottom w:val="none" w:sz="0" w:space="0" w:color="auto"/>
        <w:right w:val="none" w:sz="0" w:space="0" w:color="auto"/>
      </w:divBdr>
    </w:div>
    <w:div w:id="1972325316">
      <w:bodyDiv w:val="1"/>
      <w:marLeft w:val="0"/>
      <w:marRight w:val="0"/>
      <w:marTop w:val="0"/>
      <w:marBottom w:val="0"/>
      <w:divBdr>
        <w:top w:val="none" w:sz="0" w:space="0" w:color="auto"/>
        <w:left w:val="none" w:sz="0" w:space="0" w:color="auto"/>
        <w:bottom w:val="none" w:sz="0" w:space="0" w:color="auto"/>
        <w:right w:val="none" w:sz="0" w:space="0" w:color="auto"/>
      </w:divBdr>
      <w:divsChild>
        <w:div w:id="882903741">
          <w:marLeft w:val="0"/>
          <w:marRight w:val="0"/>
          <w:marTop w:val="0"/>
          <w:marBottom w:val="0"/>
          <w:divBdr>
            <w:top w:val="none" w:sz="0" w:space="0" w:color="auto"/>
            <w:left w:val="none" w:sz="0" w:space="0" w:color="auto"/>
            <w:bottom w:val="none" w:sz="0" w:space="0" w:color="auto"/>
            <w:right w:val="none" w:sz="0" w:space="0" w:color="auto"/>
          </w:divBdr>
          <w:divsChild>
            <w:div w:id="604967939">
              <w:marLeft w:val="0"/>
              <w:marRight w:val="0"/>
              <w:marTop w:val="0"/>
              <w:marBottom w:val="0"/>
              <w:divBdr>
                <w:top w:val="none" w:sz="0" w:space="0" w:color="auto"/>
                <w:left w:val="none" w:sz="0" w:space="0" w:color="auto"/>
                <w:bottom w:val="none" w:sz="0" w:space="0" w:color="auto"/>
                <w:right w:val="none" w:sz="0" w:space="0" w:color="auto"/>
              </w:divBdr>
              <w:divsChild>
                <w:div w:id="176698125">
                  <w:marLeft w:val="0"/>
                  <w:marRight w:val="0"/>
                  <w:marTop w:val="0"/>
                  <w:marBottom w:val="0"/>
                  <w:divBdr>
                    <w:top w:val="none" w:sz="0" w:space="12" w:color="auto"/>
                    <w:left w:val="none" w:sz="0" w:space="12" w:color="auto"/>
                    <w:bottom w:val="none" w:sz="0" w:space="12" w:color="auto"/>
                    <w:right w:val="none" w:sz="0" w:space="12" w:color="auto"/>
                  </w:divBdr>
                  <w:divsChild>
                    <w:div w:id="1225138692">
                      <w:marLeft w:val="0"/>
                      <w:marRight w:val="0"/>
                      <w:marTop w:val="0"/>
                      <w:marBottom w:val="0"/>
                      <w:divBdr>
                        <w:top w:val="none" w:sz="0" w:space="12" w:color="auto"/>
                        <w:left w:val="none" w:sz="0" w:space="12" w:color="auto"/>
                        <w:bottom w:val="none" w:sz="0" w:space="12" w:color="auto"/>
                        <w:right w:val="none" w:sz="0" w:space="12" w:color="auto"/>
                      </w:divBdr>
                      <w:divsChild>
                        <w:div w:id="916399185">
                          <w:marLeft w:val="0"/>
                          <w:marRight w:val="0"/>
                          <w:marTop w:val="0"/>
                          <w:marBottom w:val="0"/>
                          <w:divBdr>
                            <w:top w:val="none" w:sz="0" w:space="0" w:color="auto"/>
                            <w:left w:val="none" w:sz="0" w:space="0" w:color="auto"/>
                            <w:bottom w:val="none" w:sz="0" w:space="0" w:color="auto"/>
                            <w:right w:val="none" w:sz="0" w:space="0" w:color="auto"/>
                          </w:divBdr>
                          <w:divsChild>
                            <w:div w:id="647786548">
                              <w:marLeft w:val="-225"/>
                              <w:marRight w:val="-225"/>
                              <w:marTop w:val="0"/>
                              <w:marBottom w:val="0"/>
                              <w:divBdr>
                                <w:top w:val="none" w:sz="0" w:space="0" w:color="auto"/>
                                <w:left w:val="none" w:sz="0" w:space="0" w:color="auto"/>
                                <w:bottom w:val="none" w:sz="0" w:space="0" w:color="auto"/>
                                <w:right w:val="none" w:sz="0" w:space="0" w:color="auto"/>
                              </w:divBdr>
                              <w:divsChild>
                                <w:div w:id="58790557">
                                  <w:marLeft w:val="0"/>
                                  <w:marRight w:val="0"/>
                                  <w:marTop w:val="0"/>
                                  <w:marBottom w:val="0"/>
                                  <w:divBdr>
                                    <w:top w:val="none" w:sz="0" w:space="0" w:color="auto"/>
                                    <w:left w:val="none" w:sz="0" w:space="0" w:color="auto"/>
                                    <w:bottom w:val="none" w:sz="0" w:space="0" w:color="auto"/>
                                    <w:right w:val="none" w:sz="0" w:space="0" w:color="auto"/>
                                  </w:divBdr>
                                  <w:divsChild>
                                    <w:div w:id="2006743876">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819347488">
                                              <w:marLeft w:val="0"/>
                                              <w:marRight w:val="0"/>
                                              <w:marTop w:val="0"/>
                                              <w:marBottom w:val="0"/>
                                              <w:divBdr>
                                                <w:top w:val="none" w:sz="0" w:space="0" w:color="auto"/>
                                                <w:left w:val="none" w:sz="0" w:space="0" w:color="auto"/>
                                                <w:bottom w:val="none" w:sz="0" w:space="0" w:color="auto"/>
                                                <w:right w:val="none" w:sz="0" w:space="0" w:color="auto"/>
                                              </w:divBdr>
                                            </w:div>
                                            <w:div w:id="19251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284575">
      <w:bodyDiv w:val="1"/>
      <w:marLeft w:val="0"/>
      <w:marRight w:val="0"/>
      <w:marTop w:val="0"/>
      <w:marBottom w:val="0"/>
      <w:divBdr>
        <w:top w:val="none" w:sz="0" w:space="0" w:color="auto"/>
        <w:left w:val="none" w:sz="0" w:space="0" w:color="auto"/>
        <w:bottom w:val="none" w:sz="0" w:space="0" w:color="auto"/>
        <w:right w:val="none" w:sz="0" w:space="0" w:color="auto"/>
      </w:divBdr>
    </w:div>
    <w:div w:id="2066684836">
      <w:bodyDiv w:val="1"/>
      <w:marLeft w:val="750"/>
      <w:marRight w:val="30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wac/default.aspx?cite=173-26-090"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app.leg.wa.gov/RCW/default.aspx?cite=90.58.080"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ology.wa.gov/Water-Shorelines/Shoreline-coastal-management/Shoreline-coastal-planning/Contacts"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9c7d140c-9308-4310-b267-d8c05c41c637">FT2R3WQN3V4R-1277567925-404</_dlc_DocId>
    <_dlc_DocIdUrl xmlns="9c7d140c-9308-4310-b267-d8c05c41c637">
      <Url>http://teams/sites/SEA/Management/smartmtgs/_layouts/15/DocIdRedir.aspx?ID=FT2R3WQN3V4R-1277567925-404</Url>
      <Description>FT2R3WQN3V4R-1277567925-404</Description>
    </_dlc_DocIdUrl>
    <Topics xmlns="90fdcaf0-a236-4332-aeee-876059669177">Periodic review</Topics>
    <Year xmlns="90fdcaf0-a236-4332-aeee-876059669177">2021</Year>
    <Document_x0020_type xmlns="90fdcaf0-a236-4332-aeee-876059669177">Background materials</Document_x0020_type>
    <Meeting_x0020_date xmlns="90fdcaf0-a236-4332-aeee-876059669177">06- June 15, 2021</Meeting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96EA4730127E4B856C3DBBB13ED767" ma:contentTypeVersion="7" ma:contentTypeDescription="Create a new document." ma:contentTypeScope="" ma:versionID="438db2620628961b88fa89cde871074b">
  <xsd:schema xmlns:xsd="http://www.w3.org/2001/XMLSchema" xmlns:xs="http://www.w3.org/2001/XMLSchema" xmlns:p="http://schemas.microsoft.com/office/2006/metadata/properties" xmlns:ns2="90fdcaf0-a236-4332-aeee-876059669177" xmlns:ns3="9c7d140c-9308-4310-b267-d8c05c41c637" xmlns:ns4="b0c341bb-11c8-439a-8b63-ad24ec880a91" targetNamespace="http://schemas.microsoft.com/office/2006/metadata/properties" ma:root="true" ma:fieldsID="f621c62a63902a9127d5f6f72802aaa9" ns2:_="" ns3:_="" ns4:_="">
    <xsd:import namespace="90fdcaf0-a236-4332-aeee-876059669177"/>
    <xsd:import namespace="9c7d140c-9308-4310-b267-d8c05c41c637"/>
    <xsd:import namespace="b0c341bb-11c8-439a-8b63-ad24ec880a91"/>
    <xsd:element name="properties">
      <xsd:complexType>
        <xsd:sequence>
          <xsd:element name="documentManagement">
            <xsd:complexType>
              <xsd:all>
                <xsd:element ref="ns2:Meeting_x0020_date"/>
                <xsd:element ref="ns2:Document_x0020_type"/>
                <xsd:element ref="ns2:Topics" minOccurs="0"/>
                <xsd:element ref="ns3:_dlc_DocId" minOccurs="0"/>
                <xsd:element ref="ns3:_dlc_DocIdUrl" minOccurs="0"/>
                <xsd:element ref="ns3:_dlc_DocIdPersistId" minOccurs="0"/>
                <xsd:element ref="ns2:Year"/>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dcaf0-a236-4332-aeee-876059669177" elementFormDefault="qualified">
    <xsd:import namespace="http://schemas.microsoft.com/office/2006/documentManagement/types"/>
    <xsd:import namespace="http://schemas.microsoft.com/office/infopath/2007/PartnerControls"/>
    <xsd:element name="Meeting_x0020_date" ma:index="8" ma:displayName="Meeting date" ma:format="Dropdown" ma:internalName="Meeting_x0020_date">
      <xsd:simpleType>
        <xsd:restriction base="dms:Choice">
          <xsd:enumeration value="02 - February 17, 2015"/>
          <xsd:enumeration value="12 - December 17, 2019"/>
          <xsd:enumeration value="01 - January 21, 2020"/>
          <xsd:enumeration value="02 - February 18, 2020"/>
          <xsd:enumeration value="03 - March 17, 2020"/>
          <xsd:enumeration value="04 - April 30, 2020"/>
          <xsd:enumeration value="8 - August 18, 2015"/>
          <xsd:enumeration value="05 - May 19, 2020"/>
          <xsd:enumeration value="06 - June 16, 2020"/>
          <xsd:enumeration value="07 - July 21, 2020"/>
          <xsd:enumeration value="08 - August 18, 2020"/>
          <xsd:enumeration value="09 - September 15, 2020"/>
          <xsd:enumeration value="10 - November 2, 2020"/>
          <xsd:enumeration value="11 - November 17, 2020"/>
          <xsd:enumeration value="12 - December 15, 2020"/>
          <xsd:enumeration value="01 - January 19, 2021"/>
          <xsd:enumeration value="02- February 16, 2021"/>
          <xsd:enumeration value="03- March 16, 2021"/>
          <xsd:enumeration value="04- April 20, 2021"/>
          <xsd:enumeration value="05- May 18, 2021"/>
          <xsd:enumeration value="06- June 15, 2021"/>
          <xsd:enumeration value="07- July 20, 2021"/>
          <xsd:enumeration value="08- August 17, 2021"/>
          <xsd:enumeration value="09- September 21, 2021"/>
          <xsd:enumeration value="10- October 19, 2021"/>
          <xsd:enumeration value="11- November 16, 2021"/>
          <xsd:enumeration value="12- December 21, 2021"/>
        </xsd:restriction>
      </xsd:simpleType>
    </xsd:element>
    <xsd:element name="Document_x0020_type" ma:index="9" ma:displayName="Document type" ma:default="Agenda" ma:format="Dropdown" ma:internalName="Document_x0020_type">
      <xsd:simpleType>
        <xsd:restriction base="dms:Choice">
          <xsd:enumeration value="Agenda"/>
          <xsd:enumeration value="Background materials"/>
          <xsd:enumeration value="Decision"/>
          <xsd:enumeration value="Summary"/>
        </xsd:restriction>
      </xsd:simpleType>
    </xsd:element>
    <xsd:element name="Topics" ma:index="10" nillable="true" ma:displayName="Topic" ma:format="Dropdown" ma:internalName="Topics">
      <xsd:simpleType>
        <xsd:restriction base="dms:Choice">
          <xsd:enumeration value="Aquaculture"/>
          <xsd:enumeration value="Critical areas"/>
          <xsd:enumeration value="Joint comment period"/>
          <xsd:enumeration value="Legislative update"/>
          <xsd:enumeration value="Periodic review"/>
          <xsd:enumeration value="Shoreline jurisdiction"/>
          <xsd:enumeration value="SMP implementation"/>
          <xsd:enumeration value="Other"/>
        </xsd:restriction>
      </xsd:simpleType>
    </xsd:element>
    <xsd:element name="Year" ma:index="14" ma:displayName="Year" ma:default="Select..." ma:format="Dropdown" ma:internalName="Year">
      <xsd:simpleType>
        <xsd:restriction base="dms:Choice">
          <xsd:enumeration value="Select..."/>
          <xsd:enumeration value="2015"/>
          <xsd:enumeration value="2019"/>
          <xsd:enumeration value="2020"/>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9c7d140c-9308-4310-b267-d8c05c41c637"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c341bb-11c8-439a-8b63-ad24ec880a91"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043F14B-6268-4DE1-9B73-B05F7DD362F3}">
  <ds:schemaRefs>
    <ds:schemaRef ds:uri="http://schemas.microsoft.com/sharepoint/v3/contenttype/forms"/>
  </ds:schemaRefs>
</ds:datastoreItem>
</file>

<file path=customXml/itemProps2.xml><?xml version="1.0" encoding="utf-8"?>
<ds:datastoreItem xmlns:ds="http://schemas.openxmlformats.org/officeDocument/2006/customXml" ds:itemID="{8FD426EB-1E33-46C2-BBE7-3912A3A2A8B7}">
  <ds:schemaRefs>
    <ds:schemaRef ds:uri="http://schemas.microsoft.com/office/2006/metadata/properties"/>
    <ds:schemaRef ds:uri="9c7d140c-9308-4310-b267-d8c05c41c637"/>
    <ds:schemaRef ds:uri="90fdcaf0-a236-4332-aeee-876059669177"/>
  </ds:schemaRefs>
</ds:datastoreItem>
</file>

<file path=customXml/itemProps3.xml><?xml version="1.0" encoding="utf-8"?>
<ds:datastoreItem xmlns:ds="http://schemas.openxmlformats.org/officeDocument/2006/customXml" ds:itemID="{3EC1E679-8A65-47AF-8E1F-910D240B7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dcaf0-a236-4332-aeee-876059669177"/>
    <ds:schemaRef ds:uri="9c7d140c-9308-4310-b267-d8c05c41c637"/>
    <ds:schemaRef ds:uri="b0c341bb-11c8-439a-8b63-ad24ec880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275FD-0FC7-473A-ABC2-8BD688A53A5E}">
  <ds:schemaRefs>
    <ds:schemaRef ds:uri="http://schemas.openxmlformats.org/officeDocument/2006/bibliography"/>
  </ds:schemaRefs>
</ds:datastoreItem>
</file>

<file path=customXml/itemProps5.xml><?xml version="1.0" encoding="utf-8"?>
<ds:datastoreItem xmlns:ds="http://schemas.openxmlformats.org/officeDocument/2006/customXml" ds:itemID="{5C20B284-18E3-46AD-9407-4F3F273694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PeriodicReview_Checklist_2021</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PeriodicReview_Checklist_2021</dc:title>
  <dc:subject/>
  <dc:creator>User</dc:creator>
  <cp:keywords/>
  <dc:description/>
  <cp:lastModifiedBy>Michelle</cp:lastModifiedBy>
  <cp:revision>3</cp:revision>
  <cp:lastPrinted>2017-01-20T22:10:00Z</cp:lastPrinted>
  <dcterms:created xsi:type="dcterms:W3CDTF">2023-03-27T14:57:00Z</dcterms:created>
  <dcterms:modified xsi:type="dcterms:W3CDTF">2023-03-27T15:00:00Z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0x010100E796EA4730127E4B856C3DBBB13ED767</vt:lpwstr>
  </property>
  <property fmtid="{D5CDD505-2E9C-101B-9397-08002B2CF9AE}" pid="3" name="_dlc_DocIdItemGuid">
    <vt:lpwstr>bd1dde95-90d1-4f56-894a-911f8e906645</vt:lpwstr>
  </property>
</Properties>
</file>